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139" w:type="pct"/>
        <w:tblBorders>
          <w:insideH w:val="single" w:color="auto" w:sz="4" w:space="0"/>
        </w:tblBorders>
        <w:tblLook w:val="01E0" w:firstRow="1" w:lastRow="1" w:firstColumn="1" w:lastColumn="1" w:noHBand="0" w:noVBand="0"/>
      </w:tblPr>
      <w:tblGrid>
        <w:gridCol w:w="4535"/>
        <w:gridCol w:w="5954"/>
      </w:tblGrid>
      <w:tr>
        <w:tblPrEx/>
        <w:trPr/>
        <w:tc>
          <w:tcPr>
            <w:tcW w:w="216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Arial" w:hAnsi="Arial" w:eastAsia="Calibri" w:cs="Times New Roman"/>
                <w:b/>
                <w:bCs/>
                <w:sz w:val="28"/>
              </w:rPr>
            </w:pPr>
            <w:r>
              <w:rPr>
                <w:rFonts w:ascii="Arial" w:hAnsi="Arial" w:eastAsia="Calibri" w:cs="Times New Roman"/>
                <w:b/>
                <w:bCs/>
                <w:sz w:val="28"/>
              </w:rPr>
            </w:r>
            <w:r>
              <w:rPr>
                <w:rFonts w:ascii="Arial" w:hAnsi="Arial" w:eastAsia="Calibri" w:cs="Times New Roman"/>
                <w:b/>
                <w:bCs/>
                <w:sz w:val="28"/>
              </w:rPr>
            </w:r>
          </w:p>
        </w:tc>
        <w:tc>
          <w:tcPr>
            <w:tcW w:w="2838" w:type="pct"/>
            <w:textDirection w:val="lrTb"/>
            <w:noWrap w:val="false"/>
          </w:tcPr>
          <w:p>
            <w:pPr>
              <w:ind w:left="6"/>
              <w:jc w:val="both"/>
              <w:spacing w:before="240" w:after="0" w:line="240" w:lineRule="auto"/>
              <w:widowControl w:val="off"/>
              <w:rPr>
                <w:rFonts w:ascii="Times New Roman" w:hAnsi="Times New Roman" w:eastAsia="Calibri" w:cs="Times New Roman"/>
                <w:bCs/>
                <w:sz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</w:rPr>
              <w:t xml:space="preserve">УТВЕРЖДАЮ</w:t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</w:r>
          </w:p>
          <w:p>
            <w:pPr>
              <w:ind w:left="6"/>
              <w:jc w:val="left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</w:rPr>
              <w:t xml:space="preserve">Генеральный директор</w:t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  <w:t xml:space="preserve"> </w:t>
              <w:br/>
            </w:r>
            <w:r>
              <w:rPr>
                <w:rFonts w:ascii="Times New Roman" w:hAnsi="Times New Roman" w:eastAsia="Calibri" w:cs="Times New Roman"/>
                <w:bCs/>
                <w:sz w:val="26"/>
                <w:szCs w:val="26"/>
              </w:rPr>
              <w:t xml:space="preserve">/ Индивидуальный предприниматель /</w:t>
            </w:r>
            <w:r>
              <w:rPr>
                <w:rFonts w:ascii="Times New Roman" w:hAnsi="Times New Roman" w:eastAsia="Calibri" w:cs="Times New Roman"/>
                <w:bCs/>
                <w:sz w:val="26"/>
                <w:szCs w:val="26"/>
              </w:rPr>
            </w:r>
          </w:p>
          <w:p>
            <w:pPr>
              <w:ind w:left="6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Cs/>
                <w:color w:val="ff0000"/>
                <w:sz w:val="28"/>
              </w:rPr>
            </w:pPr>
            <w:r>
              <w:rPr>
                <w:rFonts w:ascii="Times New Roman" w:hAnsi="Times New Roman" w:eastAsia="Calibri" w:cs="Times New Roman"/>
                <w:bCs/>
                <w:color w:val="ff0000"/>
                <w:sz w:val="28"/>
              </w:rPr>
              <w:t xml:space="preserve">ЭКСПЛУАТАНТ</w:t>
            </w:r>
            <w:r>
              <w:rPr>
                <w:rFonts w:ascii="Times New Roman" w:hAnsi="Times New Roman" w:eastAsia="Calibri" w:cs="Times New Roman"/>
                <w:bCs/>
                <w:color w:val="ff0000"/>
                <w:sz w:val="28"/>
              </w:rPr>
            </w:r>
          </w:p>
          <w:p>
            <w:pPr>
              <w:ind w:left="6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Cs/>
                <w:sz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</w:r>
          </w:p>
          <w:p>
            <w:pPr>
              <w:ind w:left="6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Cs/>
                <w:sz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</w:r>
          </w:p>
          <w:p>
            <w:pPr>
              <w:ind w:left="6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Cs/>
                <w:sz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</w:r>
          </w:p>
          <w:p>
            <w:pPr>
              <w:ind w:left="6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Cs/>
                <w:sz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</w:rPr>
              <w:t xml:space="preserve">_</w:t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  <w:t xml:space="preserve">_________________ /</w:t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  <w:t xml:space="preserve">______________</w:t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</w:r>
          </w:p>
          <w:p>
            <w:pPr>
              <w:ind w:left="6"/>
              <w:jc w:val="both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bCs/>
                <w:sz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</w:rPr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</w:r>
          </w:p>
          <w:p>
            <w:pPr>
              <w:ind w:left="6"/>
              <w:jc w:val="both"/>
              <w:spacing w:after="0" w:line="240" w:lineRule="auto"/>
              <w:widowControl w:val="off"/>
              <w:rPr>
                <w:rFonts w:ascii="Arial" w:hAnsi="Arial" w:eastAsia="Calibri" w:cs="Times New Roman"/>
                <w:b/>
                <w:bCs/>
                <w:sz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</w:rPr>
              <w:t xml:space="preserve">«_____» ______________</w:t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  <w:t xml:space="preserve"> 2026</w:t>
            </w:r>
            <w:r>
              <w:rPr>
                <w:rFonts w:ascii="Times New Roman" w:hAnsi="Times New Roman" w:eastAsia="Calibri" w:cs="Times New Roman"/>
                <w:bCs/>
                <w:sz w:val="28"/>
              </w:rPr>
              <w:t xml:space="preserve"> года</w:t>
            </w:r>
            <w:r>
              <w:rPr>
                <w:rFonts w:ascii="Arial" w:hAnsi="Arial" w:eastAsia="Calibri" w:cs="Times New Roman"/>
                <w:b/>
                <w:bCs/>
                <w:sz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r>
      <w:r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r>
      <w:r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r>
      <w:r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r>
      <w:r>
        <w:rPr>
          <w:rFonts w:ascii="Times New Roman" w:hAnsi="Times New Roman" w:eastAsia="Calibri" w:cs="Times New Roman"/>
          <w:b/>
          <w:bCs/>
          <w:sz w:val="52"/>
          <w:szCs w:val="52"/>
          <w:lang w:eastAsia="en-US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 xml:space="preserve">Р У К О В О Д С Т В О</w:t>
      </w:r>
      <w:r>
        <w:rPr>
          <w:rFonts w:ascii="Times New Roman" w:hAnsi="Times New Roman" w:eastAsia="Calibri" w:cs="Times New Roman"/>
          <w:b/>
          <w:sz w:val="56"/>
          <w:szCs w:val="56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56"/>
          <w:szCs w:val="56"/>
        </w:rPr>
        <w:pBdr>
          <w:bottom w:val="single" w:color="000000" w:sz="24" w:space="1"/>
        </w:pBdr>
      </w:pPr>
      <w:r>
        <w:rPr>
          <w:rFonts w:ascii="Times New Roman" w:hAnsi="Times New Roman" w:eastAsia="Times New Roman" w:cs="Times New Roman"/>
          <w:b/>
          <w:bCs/>
          <w:sz w:val="56"/>
          <w:szCs w:val="56"/>
        </w:rPr>
        <w:t xml:space="preserve">ПО ПРОИЗВОДСТВУ ПОЛЕТОВ</w:t>
      </w:r>
      <w:r>
        <w:rPr>
          <w:rFonts w:ascii="Times New Roman" w:hAnsi="Times New Roman" w:eastAsia="Times New Roman" w:cs="Times New Roman"/>
          <w:b/>
          <w:bCs/>
          <w:sz w:val="56"/>
          <w:szCs w:val="56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ff0000"/>
          <w:sz w:val="36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44"/>
          <w:szCs w:val="44"/>
        </w:rPr>
        <w:t xml:space="preserve">ЭКСПЛУАТАНТ</w:t>
      </w:r>
      <w:r>
        <w:rPr>
          <w:rFonts w:ascii="Times New Roman" w:hAnsi="Times New Roman" w:eastAsia="Times New Roman" w:cs="Times New Roman"/>
          <w:b/>
          <w:bCs/>
          <w:color w:val="ff0000"/>
          <w:sz w:val="36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36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24"/>
        </w:rPr>
      </w:r>
      <w:r>
        <w:rPr>
          <w:rFonts w:ascii="Times New Roman" w:hAnsi="Times New Roman" w:eastAsia="Times New Roman" w:cs="Times New Roman"/>
          <w:b/>
          <w:bCs/>
          <w:sz w:val="36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40"/>
          <w:szCs w:val="40"/>
          <w:lang w:eastAsia="en-US"/>
        </w:rPr>
      </w:pPr>
      <w:r>
        <w:rPr>
          <w:rFonts w:ascii="Times New Roman" w:hAnsi="Times New Roman" w:eastAsia="Calibri" w:cs="Times New Roman"/>
          <w:b/>
          <w:bCs/>
          <w:sz w:val="40"/>
          <w:szCs w:val="40"/>
          <w:lang w:eastAsia="en-US"/>
        </w:rPr>
      </w:r>
      <w:r>
        <w:rPr>
          <w:rFonts w:ascii="Times New Roman" w:hAnsi="Times New Roman" w:eastAsia="Calibri" w:cs="Times New Roman"/>
          <w:b/>
          <w:bCs/>
          <w:sz w:val="40"/>
          <w:szCs w:val="40"/>
          <w:lang w:eastAsia="en-US"/>
        </w:rPr>
      </w:r>
    </w:p>
    <w:p>
      <w:pPr>
        <w:ind w:right="-20"/>
        <w:spacing w:before="29" w:after="0" w:line="240" w:lineRule="auto"/>
        <w:widowControl w:val="off"/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t xml:space="preserve"> 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  <w:br w:type="page" w:clear="all"/>
      </w:r>
      <w:r>
        <w:rPr>
          <w:rFonts w:ascii="Times New Roman" w:hAnsi="Times New Roman" w:eastAsia="Times New Roman" w:cs="Times New Roman"/>
          <w:b/>
          <w:sz w:val="24"/>
          <w:szCs w:val="24"/>
          <w:lang w:eastAsia="en-US"/>
        </w:rPr>
      </w:r>
    </w:p>
    <w:p>
      <w:pPr>
        <w:contextualSpacing/>
        <w:jc w:val="center"/>
        <w:keepLines/>
        <w:keepNext/>
        <w:spacing w:after="0" w:line="240" w:lineRule="auto"/>
        <w:rPr>
          <w:rFonts w:ascii="PT Astra Serif" w:hAnsi="PT Astra Serif" w:eastAsia="Times New Roman" w:cs="Times New Roman"/>
          <w:b/>
          <w:bCs/>
          <w:sz w:val="28"/>
          <w:szCs w:val="28"/>
        </w:rPr>
        <w:outlineLvl w:val="1"/>
      </w:pPr>
      <w:r>
        <w:rPr>
          <w:rFonts w:ascii="PT Astra Serif" w:hAnsi="PT Astra Serif" w:eastAsia="Times New Roman" w:cs="Times New Roman"/>
          <w:b/>
          <w:bCs/>
          <w:sz w:val="28"/>
          <w:szCs w:val="28"/>
        </w:rPr>
        <w:t xml:space="preserve">Предисловие</w:t>
      </w:r>
      <w:r>
        <w:rPr>
          <w:rFonts w:ascii="PT Astra Serif" w:hAnsi="PT Astra Serif" w:eastAsia="Times New Roman" w:cs="Times New Roman"/>
          <w:b/>
          <w:bCs/>
          <w:sz w:val="28"/>
          <w:szCs w:val="28"/>
        </w:rPr>
      </w:r>
    </w:p>
    <w:p>
      <w:pPr>
        <w:contextualSpacing/>
        <w:spacing w:after="0" w:line="240" w:lineRule="auto"/>
        <w:rPr>
          <w:rFonts w:ascii="PT Astra Serif" w:hAnsi="PT Astra Serif" w:eastAsia="Times New Roman" w:cs="Times New Roman"/>
          <w:sz w:val="28"/>
          <w:szCs w:val="28"/>
          <w:lang w:eastAsia="en-US"/>
        </w:rPr>
      </w:pPr>
      <w:r>
        <w:rPr>
          <w:rFonts w:ascii="PT Astra Serif" w:hAnsi="PT Astra Serif" w:eastAsia="Times New Roman" w:cs="Times New Roman"/>
          <w:sz w:val="28"/>
          <w:szCs w:val="28"/>
          <w:lang w:eastAsia="en-US"/>
        </w:rPr>
      </w:r>
      <w:r>
        <w:rPr>
          <w:rFonts w:ascii="PT Astra Serif" w:hAnsi="PT Astra Serif" w:eastAsia="Times New Roman" w:cs="Times New Roman"/>
          <w:sz w:val="28"/>
          <w:szCs w:val="28"/>
          <w:lang w:eastAsia="en-US"/>
        </w:rPr>
      </w:r>
    </w:p>
    <w:p>
      <w:pPr>
        <w:numPr>
          <w:ilvl w:val="0"/>
          <w:numId w:val="2"/>
        </w:numPr>
        <w:contextualSpacing/>
        <w:ind w:left="0" w:firstLine="709"/>
        <w:spacing w:after="0" w:line="240" w:lineRule="auto"/>
        <w:tabs>
          <w:tab w:val="left" w:pos="0" w:leader="none"/>
          <w:tab w:val="left" w:pos="1134" w:leader="none"/>
        </w:tabs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ascii="PT Astra Serif" w:hAnsi="PT Astra Serif" w:eastAsia="Times New Roman" w:cs="Times New Roman"/>
          <w:sz w:val="28"/>
          <w:szCs w:val="28"/>
        </w:rPr>
        <w:t xml:space="preserve">РАЗРАБОТАНО – рабочей группой </w:t>
      </w:r>
      <w:r>
        <w:rPr>
          <w:rFonts w:ascii="PT Astra Serif" w:hAnsi="PT Astra Serif" w:eastAsia="Times New Roman" w:cs="Times New Roman"/>
          <w:color w:val="ff0000"/>
          <w:sz w:val="28"/>
          <w:szCs w:val="28"/>
        </w:rPr>
        <w:t xml:space="preserve">ЭКСПЛУАТАНТ</w:t>
      </w:r>
      <w:r>
        <w:rPr>
          <w:rFonts w:ascii="PT Astra Serif" w:hAnsi="PT Astra Serif" w:eastAsia="Times New Roman" w:cs="Times New Roman"/>
          <w:sz w:val="28"/>
          <w:szCs w:val="28"/>
        </w:rPr>
        <w:t xml:space="preserve">;</w:t>
      </w:r>
      <w:r>
        <w:rPr>
          <w:rFonts w:ascii="PT Astra Serif" w:hAnsi="PT Astra Serif" w:eastAsia="Times New Roman" w:cs="Times New Roman"/>
          <w:sz w:val="28"/>
          <w:szCs w:val="28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1134" w:leader="none"/>
        </w:tabs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ascii="PT Astra Serif" w:hAnsi="PT Astra Serif" w:eastAsia="Times New Roman" w:cs="Times New Roman"/>
          <w:sz w:val="28"/>
          <w:szCs w:val="28"/>
        </w:rPr>
        <w:t xml:space="preserve">ВНЕСЕНО – директором по организации летной работы </w:t>
      </w:r>
      <w:r>
        <w:rPr>
          <w:rFonts w:ascii="PT Astra Serif" w:hAnsi="PT Astra Serif" w:eastAsia="Times New Roman" w:cs="Times New Roman"/>
          <w:color w:val="ff0000"/>
          <w:sz w:val="28"/>
          <w:szCs w:val="28"/>
        </w:rPr>
        <w:t xml:space="preserve">ЭКСПЛУАТАНТ</w:t>
      </w:r>
      <w:r>
        <w:rPr>
          <w:rFonts w:ascii="PT Astra Serif" w:hAnsi="PT Astra Serif" w:eastAsia="Times New Roman" w:cs="Times New Roman"/>
          <w:sz w:val="28"/>
          <w:szCs w:val="28"/>
        </w:rPr>
        <w:t xml:space="preserve">;</w:t>
      </w:r>
      <w:r>
        <w:rPr>
          <w:rFonts w:ascii="PT Astra Serif" w:hAnsi="PT Astra Serif" w:eastAsia="Times New Roman" w:cs="Times New Roman"/>
          <w:sz w:val="28"/>
          <w:szCs w:val="28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1134" w:leader="none"/>
        </w:tabs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ascii="PT Astra Serif" w:hAnsi="PT Astra Serif" w:eastAsia="Times New Roman" w:cs="Times New Roman"/>
          <w:sz w:val="28"/>
          <w:szCs w:val="28"/>
        </w:rPr>
        <w:t xml:space="preserve">ПРИНЯТО И ВВЕДЕНО В ДЕЙСТВИЕ – приказом генерал</w:t>
      </w:r>
      <w:r>
        <w:rPr>
          <w:rFonts w:ascii="PT Astra Serif" w:hAnsi="PT Astra Serif" w:eastAsia="Times New Roman" w:cs="Times New Roman"/>
          <w:sz w:val="28"/>
          <w:szCs w:val="28"/>
        </w:rPr>
        <w:t xml:space="preserve">ьного директора </w:t>
      </w:r>
      <w:r>
        <w:rPr>
          <w:rFonts w:ascii="PT Astra Serif" w:hAnsi="PT Astra Serif" w:eastAsia="Times New Roman" w:cs="Times New Roman"/>
          <w:color w:val="ff0000"/>
          <w:sz w:val="28"/>
          <w:szCs w:val="28"/>
        </w:rPr>
        <w:t xml:space="preserve">ЭКСПЛУАТАНТ</w:t>
      </w:r>
      <w:r>
        <w:rPr>
          <w:rFonts w:ascii="PT Astra Serif" w:hAnsi="PT Astra Serif" w:eastAsia="Times New Roman" w:cs="Times New Roman"/>
          <w:color w:val="ff0000"/>
          <w:sz w:val="28"/>
          <w:szCs w:val="28"/>
        </w:rPr>
        <w:t xml:space="preserve"> </w:t>
      </w:r>
      <w:bookmarkStart w:id="0" w:name="_GoBack"/>
      <w:r/>
      <w:bookmarkEnd w:id="0"/>
      <w:r>
        <w:rPr>
          <w:rFonts w:ascii="PT Astra Serif" w:hAnsi="PT Astra Serif" w:eastAsia="Times New Roman" w:cs="Times New Roman"/>
          <w:sz w:val="28"/>
          <w:szCs w:val="28"/>
        </w:rPr>
        <w:t xml:space="preserve">«О введении в действие Руководства по производству полетов»;</w:t>
      </w:r>
      <w:r>
        <w:rPr>
          <w:rFonts w:ascii="PT Astra Serif" w:hAnsi="PT Astra Serif" w:eastAsia="Times New Roman" w:cs="Times New Roman"/>
          <w:sz w:val="28"/>
          <w:szCs w:val="28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1134" w:leader="none"/>
        </w:tabs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ascii="PT Astra Serif" w:hAnsi="PT Astra Serif" w:eastAsia="Times New Roman" w:cs="Times New Roman"/>
          <w:sz w:val="28"/>
          <w:szCs w:val="28"/>
        </w:rPr>
        <w:t xml:space="preserve">СРОК ДЕЙСТВИЯ – до замены новым.</w:t>
      </w:r>
      <w:r>
        <w:rPr>
          <w:rFonts w:ascii="PT Astra Serif" w:hAnsi="PT Astra Serif" w:eastAsia="Times New Roman" w:cs="Times New Roman"/>
          <w:sz w:val="28"/>
          <w:szCs w:val="28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567"/>
        <w:jc w:val="center"/>
        <w:spacing w:after="0" w:line="240" w:lineRule="auto"/>
        <w:rPr>
          <w:rFonts w:ascii="PT Astra Serif" w:hAnsi="PT Astra Serif" w:eastAsia="Times New Roman" w:cs="Times New Roman"/>
          <w:b/>
          <w:sz w:val="28"/>
          <w:szCs w:val="28"/>
        </w:rPr>
      </w:pPr>
      <w:r>
        <w:rPr>
          <w:rFonts w:ascii="PT Astra Serif" w:hAnsi="PT Astra Serif" w:eastAsia="Times New Roman" w:cs="Times New Roman"/>
          <w:b/>
          <w:sz w:val="28"/>
          <w:szCs w:val="28"/>
        </w:rPr>
        <w:t xml:space="preserve">Страница учета поправок</w:t>
      </w:r>
      <w:r>
        <w:rPr>
          <w:rFonts w:ascii="PT Astra Serif" w:hAnsi="PT Astra Serif" w:eastAsia="Times New Roman" w:cs="Times New Roman"/>
          <w:b/>
          <w:sz w:val="28"/>
          <w:szCs w:val="28"/>
        </w:rPr>
      </w:r>
    </w:p>
    <w:p>
      <w:pPr>
        <w:contextualSpacing/>
        <w:ind w:firstLine="567"/>
        <w:jc w:val="center"/>
        <w:spacing w:after="0" w:line="240" w:lineRule="auto"/>
        <w:rPr>
          <w:rFonts w:ascii="PT Astra Serif" w:hAnsi="PT Astra Serif" w:eastAsia="Times New Roman" w:cs="Times New Roman"/>
          <w:b/>
          <w:sz w:val="28"/>
          <w:szCs w:val="28"/>
        </w:rPr>
      </w:pPr>
      <w:r>
        <w:rPr>
          <w:rFonts w:ascii="PT Astra Serif" w:hAnsi="PT Astra Serif" w:eastAsia="Times New Roman" w:cs="Times New Roman"/>
          <w:b/>
          <w:sz w:val="28"/>
          <w:szCs w:val="28"/>
        </w:rPr>
      </w:r>
      <w:r>
        <w:rPr>
          <w:rFonts w:ascii="PT Astra Serif" w:hAnsi="PT Astra Serif" w:eastAsia="Times New Roman" w:cs="Times New Roman"/>
          <w:b/>
          <w:sz w:val="28"/>
          <w:szCs w:val="28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615"/>
        <w:gridCol w:w="1111"/>
        <w:gridCol w:w="969"/>
        <w:gridCol w:w="832"/>
        <w:gridCol w:w="1564"/>
        <w:gridCol w:w="1717"/>
        <w:gridCol w:w="1399"/>
      </w:tblGrid>
      <w:tr>
        <w:tblPrEx/>
        <w:trPr>
          <w:cantSplit/>
          <w:jc w:val="center"/>
          <w:trHeight w:val="337"/>
        </w:trPr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485" w:type="pct"/>
            <w:vAlign w:val="center"/>
            <w:vMerge w:val="restart"/>
            <w:textDirection w:val="btLr"/>
            <w:noWrap w:val="false"/>
          </w:tcPr>
          <w:p>
            <w:pPr>
              <w:contextualSpacing/>
              <w:ind w:left="113" w:right="113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  <w:p>
            <w:pPr>
              <w:contextualSpacing/>
              <w:ind w:left="113" w:right="113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Изменения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  <w:p>
            <w:pPr>
              <w:contextualSpacing/>
              <w:ind w:left="113" w:right="113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(ревизии)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20" w:type="pct"/>
            <w:vAlign w:val="center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Номера листов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767" w:type="pct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№ документа, на основании которого внесено изменение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ФИО и подпись лица,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внесшего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изменения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tcW w:w="686" w:type="pct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Дата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внесения изменений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cantSplit/>
          <w:jc w:val="center"/>
          <w:trHeight w:val="2091"/>
        </w:trPr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vMerge w:val="continue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vAlign w:val="center"/>
            <w:textDirection w:val="btLr"/>
            <w:noWrap w:val="false"/>
          </w:tcPr>
          <w:p>
            <w:pPr>
              <w:contextualSpacing/>
              <w:ind w:left="113" w:right="113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Измененных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vAlign w:val="center"/>
            <w:textDirection w:val="btLr"/>
            <w:noWrap w:val="false"/>
          </w:tcPr>
          <w:p>
            <w:pPr>
              <w:contextualSpacing/>
              <w:ind w:left="113" w:right="113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Замененных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vAlign w:val="center"/>
            <w:textDirection w:val="btLr"/>
            <w:noWrap w:val="false"/>
          </w:tcPr>
          <w:p>
            <w:pPr>
              <w:contextualSpacing/>
              <w:ind w:left="113" w:right="113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Новых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vAlign w:val="center"/>
            <w:textDirection w:val="btLr"/>
            <w:noWrap w:val="false"/>
          </w:tcPr>
          <w:p>
            <w:pPr>
              <w:contextualSpacing/>
              <w:ind w:left="113" w:right="113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  <w:t xml:space="preserve">Аннулированных</w:t>
            </w:r>
            <w:r>
              <w:rPr>
                <w:rFonts w:ascii="PT Astra Serif" w:hAnsi="PT Astra Serif" w:eastAsia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vAlign w:val="center"/>
            <w:vMerge w:val="continue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vAlign w:val="center"/>
            <w:vMerge w:val="continue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vAlign w:val="center"/>
            <w:vMerge w:val="continue"/>
            <w:textDirection w:val="lrTb"/>
            <w:noWrap w:val="false"/>
          </w:tcPr>
          <w:p>
            <w:pPr>
              <w:contextualSpacing/>
              <w:ind w:firstLine="567"/>
              <w:jc w:val="center"/>
              <w:spacing w:after="0" w:line="240" w:lineRule="auto"/>
              <w:rPr>
                <w:rFonts w:ascii="PT Astra Serif" w:hAnsi="PT Astra Serif" w:eastAsia="Times New Roman" w:cs="Times New Roman"/>
                <w:sz w:val="24"/>
                <w:szCs w:val="24"/>
              </w:rPr>
            </w:pP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  <w:r>
              <w:rPr>
                <w:rFonts w:ascii="PT Astra Serif" w:hAnsi="PT Astra Serif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ind w:left="-109" w:right="-129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5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08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67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2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6" w:type="pc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Times New Roman" w:hAnsi="Times New Roman" w:eastAsia="Calibri" w:cs="Times New Roman"/>
          <w:b/>
          <w:sz w:val="24"/>
          <w:lang w:eastAsia="en-US"/>
        </w:rPr>
      </w:pPr>
      <w:r>
        <w:rPr>
          <w:rFonts w:ascii="Times New Roman" w:hAnsi="Times New Roman" w:eastAsia="Calibri" w:cs="Times New Roman"/>
          <w:b/>
          <w:sz w:val="24"/>
          <w:lang w:eastAsia="en-US"/>
        </w:rPr>
      </w:r>
      <w:r>
        <w:rPr>
          <w:rFonts w:ascii="Times New Roman" w:hAnsi="Times New Roman" w:eastAsia="Calibri" w:cs="Times New Roman"/>
          <w:b/>
          <w:sz w:val="24"/>
          <w:lang w:eastAsia="en-US"/>
        </w:rPr>
      </w:r>
    </w:p>
    <w:p>
      <w:pPr>
        <w:jc w:val="center"/>
        <w:spacing w:before="120" w:after="120" w:line="240" w:lineRule="auto"/>
        <w:widowControl w:val="off"/>
        <w:rPr>
          <w:rFonts w:ascii="PT Astra Serif" w:hAnsi="PT Astra Serif" w:eastAsia="Calibri" w:cs="Times New Roman"/>
          <w:b/>
          <w:sz w:val="24"/>
          <w:szCs w:val="24"/>
          <w:lang w:eastAsia="en-US"/>
        </w:rPr>
      </w:pPr>
      <w:r>
        <w:rPr>
          <w:rFonts w:ascii="PT Astra Serif" w:hAnsi="PT Astra Serif" w:eastAsia="Calibri" w:cs="Times New Roman"/>
          <w:b/>
          <w:sz w:val="24"/>
          <w:szCs w:val="24"/>
          <w:lang w:eastAsia="en-US"/>
        </w:rPr>
        <w:t xml:space="preserve">ОГЛАВЛЕНИЕ</w:t>
      </w:r>
      <w:r>
        <w:rPr>
          <w:rFonts w:ascii="PT Astra Serif" w:hAnsi="PT Astra Serif" w:eastAsia="Calibri" w:cs="Times New Roman"/>
          <w:b/>
          <w:sz w:val="24"/>
          <w:szCs w:val="24"/>
          <w:lang w:eastAsia="en-US"/>
        </w:rPr>
      </w:r>
    </w:p>
    <w:tbl>
      <w:tblPr>
        <w:tblW w:w="0" w:type="auto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912"/>
        <w:gridCol w:w="1263"/>
      </w:tblGrid>
      <w:tr>
        <w:tblPrEx/>
        <w:trPr>
          <w:trHeight w:val="401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firstLine="22"/>
              <w:jc w:val="both"/>
              <w:spacing w:after="0" w:line="240" w:lineRule="auto"/>
              <w:widowControl w:val="off"/>
              <w:tabs>
                <w:tab w:val="right" w:pos="10205" w:leader="dot"/>
              </w:tabs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eastAsia="Calibri" w:cs="Times New Roman"/>
                <w:b/>
                <w:bCs/>
                <w:sz w:val="24"/>
                <w:szCs w:val="24"/>
              </w:rPr>
              <w:t xml:space="preserve">ГЛАВА 1. </w:t>
            </w:r>
            <w:r>
              <w:rPr>
                <w:rFonts w:ascii="PT Astra Serif" w:hAnsi="PT Astra Serif" w:eastAsia="Calibri" w:cs="Times New Roman"/>
                <w:caps/>
                <w:sz w:val="24"/>
                <w:szCs w:val="24"/>
              </w:rPr>
              <w:t xml:space="preserve">Общие положения. Назначение и использование РПП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1.1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697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widowControl w:val="off"/>
              <w:tabs>
                <w:tab w:val="left" w:pos="1134" w:leader="none"/>
              </w:tabs>
              <w:rPr>
                <w:rFonts w:ascii="PT Astra Serif" w:hAnsi="PT Astra Serif" w:cs="Times New Roman"/>
                <w:caps/>
                <w:sz w:val="24"/>
                <w:szCs w:val="24"/>
              </w:rPr>
            </w:pPr>
            <w:r>
              <w:rPr>
                <w:rFonts w:ascii="PT Astra Serif" w:hAnsi="PT Astra Serif" w:eastAsia="Calibri" w:cs="Times New Roman"/>
                <w:b/>
                <w:bCs/>
                <w:sz w:val="24"/>
                <w:szCs w:val="24"/>
              </w:rPr>
              <w:t xml:space="preserve">ГЛАВА 2. </w:t>
            </w:r>
            <w:r>
              <w:rPr>
                <w:rFonts w:ascii="PT Astra Serif" w:hAnsi="PT Astra Serif" w:eastAsia="Calibri" w:cs="Times New Roman"/>
                <w:bCs/>
                <w:sz w:val="24"/>
                <w:szCs w:val="24"/>
              </w:rPr>
              <w:t xml:space="preserve">С</w:t>
            </w:r>
            <w:r>
              <w:rPr>
                <w:rFonts w:ascii="PT Astra Serif" w:hAnsi="PT Astra Serif" w:eastAsia="Calibri" w:cs="Times New Roman"/>
                <w:bCs/>
                <w:caps/>
                <w:sz w:val="24"/>
                <w:szCs w:val="24"/>
              </w:rPr>
              <w:t xml:space="preserve">лужебные обязанности, функции и субординация руководящего и эксплуатационного персонала</w:t>
            </w:r>
            <w:r>
              <w:rPr>
                <w:rFonts w:ascii="PT Astra Serif" w:hAnsi="PT Astra Serif" w:cs="Times New Roman"/>
                <w:cap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2.1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09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widowControl w:val="off"/>
              <w:tabs>
                <w:tab w:val="right" w:pos="10205" w:leader="dot"/>
              </w:tabs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hAnsi="PT Astra Serif" w:eastAsia="Calibri" w:cs="Times New Roman"/>
                <w:b/>
                <w:bCs/>
                <w:sz w:val="24"/>
                <w:szCs w:val="24"/>
              </w:rPr>
              <w:t xml:space="preserve">ГЛАВА 3. </w:t>
            </w:r>
            <w:r>
              <w:rPr>
                <w:rFonts w:ascii="PT Astra Serif" w:hAnsi="PT Astra Serif" w:eastAsia="Calibri" w:cs="Times New Roman"/>
                <w:sz w:val="24"/>
                <w:szCs w:val="24"/>
              </w:rPr>
              <w:t xml:space="preserve">СИСТЕМА УПРАВЛЕНИЯ БЕЗОПАСНОСТЬЮ ПОЛЕТОВ</w:t>
            </w:r>
            <w:r>
              <w:rPr>
                <w:rFonts w:ascii="PT Astra Serif" w:hAnsi="PT Astra Serif" w:cs="Times New Roman"/>
                <w:bC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3.1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15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  <w:outlineLvl w:val="0"/>
            </w:pPr>
            <w:r>
              <w:rPr>
                <w:rFonts w:ascii="PT Astra Serif" w:hAnsi="PT Astra Serif" w:cs="Times New Roman"/>
                <w:b/>
                <w:bCs/>
                <w:sz w:val="24"/>
                <w:szCs w:val="24"/>
                <w:lang w:eastAsia="en-US"/>
              </w:rPr>
              <w:t xml:space="preserve">ГЛАВА 4.</w:t>
            </w: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СИСТЕМА РУКОВОДСТВА ПОЛЕТАМИ</w:t>
            </w:r>
            <w:r>
              <w:rPr>
                <w:rFonts w:ascii="PT Astra Serif" w:hAnsi="PT Astra Serif" w:cs="Times New Roman"/>
                <w:bC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4.1</w:t>
            </w:r>
            <w:r>
              <w:rPr>
                <w:rFonts w:ascii="PT Astra Serif" w:hAnsi="PT Astra Serif" w:cs="Times New Roman"/>
                <w:sz w:val="24"/>
                <w:szCs w:val="24"/>
                <w:highlight w:val="yellow"/>
                <w:lang w:val="en-US"/>
              </w:rPr>
            </w:r>
          </w:p>
        </w:tc>
      </w:tr>
      <w:tr>
        <w:tblPrEx/>
        <w:trPr>
          <w:trHeight w:val="705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firstLine="22"/>
              <w:spacing w:after="0" w:line="240" w:lineRule="auto"/>
              <w:rPr>
                <w:rFonts w:ascii="PT Astra Serif" w:hAnsi="PT Astra Serif" w:cs="Times New Roman"/>
                <w:cap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 xml:space="preserve">ГЛАВА 5.</w:t>
            </w:r>
            <w:r>
              <w:rPr>
                <w:rFonts w:ascii="PT Astra Serif" w:hAnsi="PT Astra Serif" w:cs="Times New Roman"/>
                <w:bCs/>
                <w:caps/>
                <w:sz w:val="24"/>
                <w:szCs w:val="24"/>
              </w:rPr>
              <w:t xml:space="preserve"> ПРАВИЛА В ОТНОШЕНИИ МИНИМАЛЬНОГО ПЕРЕЧНЯ ИСПРАВНОГО ОБОРУДОВАНИЯ В СЛУЧАЯХ ПРИМЕНЕНИЯ </w:t>
            </w:r>
            <w:r>
              <w:rPr>
                <w:rFonts w:ascii="PT Astra Serif" w:hAnsi="PT Astra Serif" w:cs="Times New Roman"/>
                <w:bCs/>
                <w:caps/>
                <w:sz w:val="24"/>
                <w:szCs w:val="24"/>
                <w:lang w:val="en-US"/>
              </w:rPr>
              <w:t xml:space="preserve">MEL</w:t>
            </w:r>
            <w:r>
              <w:rPr>
                <w:rFonts w:ascii="PT Astra Serif" w:hAnsi="PT Astra Serif" w:cs="Times New Roman"/>
                <w:cap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5.1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17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ГЛАВА 6.</w:t>
            </w:r>
            <w:r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ПРОИЗВОДСТВО ПОЛЕТОВ В НОРМАЛЬНЫХ УСЛОВИЯХ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6.1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24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firstLine="23"/>
              <w:jc w:val="both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 xml:space="preserve">ГЛАВА 7.</w:t>
            </w:r>
            <w:r>
              <w:rPr>
                <w:rFonts w:ascii="PT Astra Serif" w:hAnsi="PT Astra Serif" w:cs="Times New Roman"/>
                <w:bCs/>
                <w:caps/>
                <w:sz w:val="24"/>
                <w:szCs w:val="24"/>
              </w:rPr>
              <w:t xml:space="preserve"> СТАНДАРТНЫЕ ЭКСПЛУАТАЦИОННЫЕ ПРОЦЕДУРЫ</w:t>
            </w:r>
            <w:r>
              <w:rPr>
                <w:rFonts w:ascii="PT Astra Serif" w:hAnsi="PT Astra Serif" w:cs="Times New Roman"/>
                <w:bC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7.1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02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left="22" w:hanging="22"/>
              <w:jc w:val="both"/>
              <w:keepLines/>
              <w:keepNext/>
              <w:spacing w:after="0" w:line="240" w:lineRule="auto"/>
              <w:widowControl w:val="off"/>
              <w:tabs>
                <w:tab w:val="left" w:pos="9639" w:leader="none"/>
              </w:tabs>
              <w:rPr>
                <w:rFonts w:ascii="PT Astra Serif" w:hAnsi="PT Astra Serif" w:cs="Times New Roman"/>
                <w:sz w:val="24"/>
                <w:szCs w:val="24"/>
              </w:rPr>
              <w:outlineLvl w:val="0"/>
            </w:pP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t xml:space="preserve">ГЛАВА 8.</w:t>
            </w:r>
            <w:r>
              <w:rPr>
                <w:rFonts w:ascii="PT Astra Serif" w:hAnsi="PT Astra Serif" w:eastAsia="Times New Roman" w:cs="Times New Roman"/>
                <w:caps/>
                <w:sz w:val="24"/>
                <w:szCs w:val="24"/>
              </w:rPr>
              <w:t xml:space="preserve"> МЕтеорологические ограничения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8.1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21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left="23"/>
              <w:jc w:val="both"/>
              <w:keepLines/>
              <w:keepNext/>
              <w:spacing w:after="0" w:line="240" w:lineRule="auto"/>
              <w:widowControl w:val="off"/>
              <w:tabs>
                <w:tab w:val="left" w:pos="9639" w:leader="none"/>
              </w:tabs>
              <w:rPr>
                <w:rFonts w:ascii="PT Astra Serif" w:hAnsi="PT Astra Serif" w:cs="Times New Roman"/>
                <w:sz w:val="24"/>
                <w:szCs w:val="24"/>
              </w:rPr>
              <w:outlineLvl w:val="0"/>
            </w:pP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t xml:space="preserve">ГЛАВА 9.</w:t>
            </w:r>
            <w:r>
              <w:rPr>
                <w:rFonts w:ascii="PT Astra Serif" w:hAnsi="PT Astra Serif" w:eastAsia="Times New Roman" w:cs="Times New Roman"/>
                <w:caps/>
                <w:sz w:val="24"/>
                <w:szCs w:val="24"/>
              </w:rPr>
              <w:t xml:space="preserve"> Ограничения полетного и рабочего времени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9.1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13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spacing w:after="0" w:line="240" w:lineRule="auto"/>
              <w:widowControl w:val="off"/>
              <w:tabs>
                <w:tab w:val="left" w:pos="9639" w:leader="none"/>
              </w:tabs>
              <w:rPr>
                <w:rFonts w:ascii="PT Astra Serif" w:hAnsi="PT Astra Serif" w:cs="Times New Roman"/>
                <w:sz w:val="24"/>
                <w:szCs w:val="24"/>
              </w:rPr>
              <w:outlineLvl w:val="0"/>
            </w:pP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t xml:space="preserve">ГЛАВА 10.</w:t>
            </w:r>
            <w:r>
              <w:rPr>
                <w:rFonts w:ascii="PT Astra Serif" w:hAnsi="PT Astra Serif" w:eastAsia="Times New Roman" w:cs="Times New Roman"/>
                <w:caps/>
                <w:sz w:val="24"/>
                <w:szCs w:val="24"/>
              </w:rPr>
              <w:t xml:space="preserve"> чрезвычайные</w:t>
            </w:r>
            <w:r>
              <w:rPr>
                <w:rFonts w:ascii="PT Astra Serif" w:hAnsi="PT Astra Serif" w:eastAsia="Times New Roman" w:cs="Times New Roman"/>
                <w:caps/>
                <w:sz w:val="24"/>
                <w:szCs w:val="24"/>
              </w:rPr>
              <w:t xml:space="preserve"> ситуации в полете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10.1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703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firstLine="22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t xml:space="preserve">ГЛАВА 11.</w:t>
            </w:r>
            <w:r>
              <w:rPr>
                <w:rFonts w:ascii="PT Astra Serif" w:hAnsi="PT Astra Serif" w:cs="Times New Roman"/>
                <w:bCs/>
                <w:caps/>
                <w:sz w:val="24"/>
                <w:szCs w:val="24"/>
              </w:rPr>
              <w:t xml:space="preserve"> процедуры анализа авиационных происшествий</w:t>
            </w:r>
            <w:r>
              <w:rPr>
                <w:rFonts w:ascii="PT Astra Serif" w:hAnsi="PT Astra Serif" w:cs="Times New Roman"/>
                <w:bCs/>
                <w:caps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cs="Times New Roman"/>
                <w:bCs/>
                <w:caps/>
                <w:sz w:val="24"/>
                <w:szCs w:val="24"/>
              </w:rPr>
              <w:t xml:space="preserve">и инцидентов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11.1</w:t>
            </w: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401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left="22"/>
              <w:jc w:val="both"/>
              <w:keepLines/>
              <w:keepNext/>
              <w:spacing w:after="0" w:line="240" w:lineRule="auto"/>
              <w:widowControl w:val="off"/>
              <w:tabs>
                <w:tab w:val="left" w:pos="9639" w:leader="none"/>
              </w:tabs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  <w:outlineLvl w:val="0"/>
            </w:pP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t xml:space="preserve">ГЛАВА 12.</w:t>
            </w:r>
            <w:r>
              <w:rPr>
                <w:rFonts w:ascii="PT Astra Serif" w:hAnsi="PT Astra Serif" w:eastAsia="Times New Roman" w:cs="Times New Roman"/>
                <w:caps/>
                <w:sz w:val="24"/>
                <w:szCs w:val="24"/>
              </w:rPr>
              <w:t xml:space="preserve"> Квалификация и подготовка персонала</w:t>
            </w:r>
            <w:r>
              <w:rPr>
                <w:rFonts w:ascii="PT Astra Serif" w:hAnsi="PT Astra Serif" w:cs="Times New Roman"/>
                <w:b/>
                <w:cap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12.1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422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spacing w:after="0" w:line="240" w:lineRule="auto"/>
              <w:widowControl w:val="off"/>
              <w:tabs>
                <w:tab w:val="left" w:pos="9639" w:leader="none"/>
              </w:tabs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outlineLvl w:val="1"/>
            </w:pP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t xml:space="preserve">Глава 13.</w:t>
            </w:r>
            <w:r>
              <w:rPr>
                <w:rFonts w:ascii="PT Astra Serif" w:hAnsi="PT Astra Serif" w:eastAsia="Times New Roman" w:cs="Times New Roman"/>
                <w:caps/>
                <w:sz w:val="24"/>
                <w:szCs w:val="24"/>
              </w:rPr>
              <w:t xml:space="preserve"> ведение учетной документации</w:t>
            </w: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13.1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413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keepLines/>
              <w:keepNext/>
              <w:spacing w:after="0" w:line="240" w:lineRule="auto"/>
              <w:widowControl w:val="off"/>
              <w:tabs>
                <w:tab w:val="left" w:pos="9639" w:leader="none"/>
              </w:tabs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outlineLvl w:val="0"/>
            </w:pP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t xml:space="preserve">ГЛАВА 14.</w:t>
            </w:r>
            <w:r>
              <w:rPr>
                <w:rFonts w:ascii="PT Astra Serif" w:hAnsi="PT Astra Serif" w:eastAsia="Times New Roman" w:cs="Times New Roman"/>
                <w:caps/>
                <w:sz w:val="24"/>
                <w:szCs w:val="24"/>
              </w:rPr>
              <w:t xml:space="preserve"> система управления техническим обслуживанием</w:t>
            </w: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14.1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419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left="23"/>
              <w:jc w:val="both"/>
              <w:keepLines/>
              <w:keepNext/>
              <w:spacing w:after="0" w:line="240" w:lineRule="auto"/>
              <w:widowControl w:val="off"/>
              <w:tabs>
                <w:tab w:val="left" w:pos="9639" w:leader="none"/>
              </w:tabs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outlineLvl w:val="0"/>
            </w:pPr>
            <w:r>
              <w:rPr>
                <w:rFonts w:ascii="PT Astra Serif" w:hAnsi="PT Astra Serif" w:eastAsia="Calibri" w:cs="Times New Roman"/>
                <w:b/>
                <w:sz w:val="24"/>
                <w:szCs w:val="24"/>
              </w:rPr>
              <w:t xml:space="preserve">ГЛАВА 15.</w:t>
            </w:r>
            <w:r>
              <w:rPr>
                <w:rFonts w:ascii="PT Astra Serif" w:hAnsi="PT Astra Serif" w:eastAsia="Calibri" w:cs="Times New Roman"/>
                <w:bCs/>
                <w:sz w:val="24"/>
                <w:szCs w:val="24"/>
              </w:rPr>
              <w:t xml:space="preserve"> ПРОЦЕДУРЫ ОБЕСПЕЧЕНИЯ АВИАЦИОННОЙ БЕЗОПАСНОСТИ</w:t>
            </w: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15.1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695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keepLines/>
              <w:keepNext/>
              <w:spacing w:after="0" w:line="240" w:lineRule="auto"/>
              <w:widowControl w:val="off"/>
              <w:rPr>
                <w:rFonts w:ascii="PT Astra Serif" w:hAnsi="PT Astra Serif" w:eastAsia="Calibri" w:cs="Times New Roman"/>
                <w:b/>
                <w:sz w:val="24"/>
                <w:szCs w:val="24"/>
              </w:rPr>
              <w:outlineLvl w:val="0"/>
            </w:pP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  <w:t xml:space="preserve">ГЛАВА 16.</w:t>
            </w:r>
            <w:r>
              <w:rPr>
                <w:rFonts w:ascii="PT Astra Serif" w:hAnsi="PT Astra Serif" w:eastAsia="Times New Roman" w:cs="Times New Roman"/>
                <w:caps/>
                <w:sz w:val="24"/>
                <w:szCs w:val="24"/>
              </w:rPr>
              <w:t xml:space="preserve"> Эксплуатационные ограничения летно-технических характеристик</w:t>
            </w:r>
            <w:r>
              <w:rPr>
                <w:rFonts w:ascii="PT Astra Serif" w:hAnsi="PT Astra Serif" w:eastAsia="Calibri" w:cs="Times New Roman"/>
                <w:b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16.1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705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PT Astra Serif" w:hAnsi="PT Astra Serif" w:eastAsia="Calibri" w:cs="Times New Roman"/>
                <w:b/>
                <w:bCs/>
                <w:sz w:val="24"/>
                <w:szCs w:val="24"/>
              </w:rPr>
              <w:t xml:space="preserve">ГЛАВА 17.</w:t>
            </w:r>
            <w:r>
              <w:rPr>
                <w:rFonts w:ascii="PT Astra Serif" w:hAnsi="PT Astra Serif" w:eastAsia="Calibri" w:cs="Times New Roman"/>
                <w:sz w:val="24"/>
                <w:szCs w:val="24"/>
              </w:rPr>
              <w:t xml:space="preserve"> ИСПОЛЬЗОВАНИЕ И ЗАЩИТА ЗАПИСЕЙ ПОЛЕТНЫХ ДАННЫХ БОРТОВОГО И РЕЧЕВОГО САМОПИСЦЕВ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17.1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418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left="22"/>
              <w:jc w:val="both"/>
              <w:keepLines/>
              <w:keepNext/>
              <w:spacing w:after="0" w:line="240" w:lineRule="auto"/>
              <w:widowControl w:val="off"/>
              <w:tabs>
                <w:tab w:val="left" w:pos="9639" w:leader="none"/>
              </w:tabs>
              <w:rPr>
                <w:rFonts w:ascii="PT Astra Serif" w:hAnsi="PT Astra Serif" w:eastAsia="Calibri" w:cs="Times New Roman"/>
                <w:b/>
                <w:bCs/>
                <w:sz w:val="24"/>
                <w:szCs w:val="24"/>
              </w:rPr>
              <w:outlineLvl w:val="0"/>
            </w:pPr>
            <w:r>
              <w:rPr>
                <w:rFonts w:ascii="PT Astra Serif" w:hAnsi="PT Astra Serif" w:eastAsia="Calibri" w:cs="Times New Roman"/>
                <w:b/>
                <w:caps/>
                <w:sz w:val="24"/>
                <w:szCs w:val="24"/>
                <w:lang w:eastAsia="en-US"/>
              </w:rPr>
              <w:t xml:space="preserve">ГЛАВА 18.</w:t>
            </w:r>
            <w:r>
              <w:rPr>
                <w:rFonts w:ascii="PT Astra Serif" w:hAnsi="PT Astra Serif" w:eastAsia="Calibri" w:cs="Times New Roman"/>
                <w:bCs/>
                <w:caps/>
                <w:sz w:val="24"/>
                <w:szCs w:val="24"/>
                <w:lang w:eastAsia="en-US"/>
              </w:rPr>
              <w:t xml:space="preserve"> ОБработка опасных грузов</w:t>
            </w:r>
            <w:r>
              <w:rPr>
                <w:rFonts w:ascii="PT Astra Serif" w:hAnsi="PT Astra Serif" w:eastAsia="Calibri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18.1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ind w:firstLine="23"/>
              <w:jc w:val="both"/>
              <w:spacing w:after="0" w:line="240" w:lineRule="auto"/>
              <w:rPr>
                <w:rFonts w:ascii="PT Astra Serif" w:hAnsi="PT Astra Serif" w:eastAsia="Calibri" w:cs="Times New Roman"/>
                <w:b/>
                <w:caps/>
                <w:sz w:val="24"/>
                <w:szCs w:val="24"/>
                <w:lang w:eastAsia="en-US"/>
              </w:rPr>
            </w:pPr>
            <w:r>
              <w:rPr>
                <w:rFonts w:ascii="PT Astra Serif" w:hAnsi="PT Astra Serif" w:eastAsia="Calibri" w:cs="Times New Roman"/>
                <w:b/>
                <w:bCs/>
                <w:iCs/>
                <w:sz w:val="24"/>
                <w:szCs w:val="24"/>
              </w:rPr>
              <w:t xml:space="preserve">ГЛАВА 19.</w:t>
            </w:r>
            <w:r>
              <w:rPr>
                <w:rFonts w:ascii="PT Astra Serif" w:hAnsi="PT Astra Serif" w:eastAsia="Calibri" w:cs="Times New Roman"/>
                <w:iCs/>
                <w:sz w:val="24"/>
                <w:szCs w:val="24"/>
              </w:rPr>
              <w:t xml:space="preserve"> П</w:t>
            </w:r>
            <w:r>
              <w:rPr>
                <w:rFonts w:ascii="PT Astra Serif" w:hAnsi="PT Astra Serif" w:eastAsia="Calibri" w:cs="Times New Roman"/>
                <w:iCs/>
                <w:caps/>
                <w:sz w:val="24"/>
                <w:szCs w:val="24"/>
              </w:rPr>
              <w:t xml:space="preserve">орядок выполнения конкретных видов авиационных работ</w:t>
            </w:r>
            <w:r>
              <w:rPr>
                <w:rFonts w:ascii="PT Astra Serif" w:hAnsi="PT Astra Serif" w:eastAsia="Calibri" w:cs="Times New Roman"/>
                <w:b/>
                <w:caps/>
                <w:sz w:val="24"/>
                <w:szCs w:val="24"/>
                <w:lang w:eastAsia="en-US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19.1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986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spacing w:after="0" w:line="240" w:lineRule="auto"/>
              <w:widowControl w:val="off"/>
              <w:rPr>
                <w:rFonts w:ascii="PT Astra Serif" w:hAnsi="PT Astra Serif" w:eastAsia="Calibri" w:cs="Times New Roman"/>
                <w:b/>
                <w:bCs/>
                <w:iCs/>
                <w:sz w:val="24"/>
                <w:szCs w:val="24"/>
              </w:rPr>
              <w:outlineLvl w:val="0"/>
            </w:pP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  <w:lang w:eastAsia="en-US"/>
              </w:rPr>
              <w:t xml:space="preserve">ГЛАВА 20.</w:t>
            </w:r>
            <w:r>
              <w:rPr>
                <w:rFonts w:ascii="PT Astra Serif" w:hAnsi="PT Astra Serif" w:eastAsia="Times New Roman" w:cs="Times New Roman"/>
                <w:caps/>
                <w:sz w:val="24"/>
                <w:szCs w:val="24"/>
                <w:lang w:eastAsia="en-US"/>
              </w:rPr>
              <w:t xml:space="preserve"> ОПРЕДЕЛЕНИЕ ПОРЯДКА ИСПОЛЬЗОВАНИЯ И ПОДДЕРЖАНИЯ В ЭКСПЛУАТАЦИОННОМ СОСТОЯНИИ НЕКОНТРОЛИРУЕМЫХ АЭРОДРОМОВ И ИХ ОБОРУДОВАНИЯ</w:t>
            </w:r>
            <w:r>
              <w:rPr>
                <w:rFonts w:ascii="PT Astra Serif" w:hAnsi="PT Astra Serif" w:eastAsia="Calibri" w:cs="Times New Roman"/>
                <w:b/>
                <w:bCs/>
                <w:iCs/>
                <w:sz w:val="24"/>
                <w:szCs w:val="24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20.1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689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keepLines/>
              <w:keepNext/>
              <w:spacing w:after="0" w:line="240" w:lineRule="auto"/>
              <w:widowControl w:val="off"/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  <w:lang w:eastAsia="en-US"/>
              </w:rPr>
              <w:outlineLvl w:val="0"/>
            </w:pPr>
            <w:r>
              <w:rPr>
                <w:rFonts w:ascii="PT Astra Serif" w:hAnsi="PT Astra Serif" w:eastAsia="Calibri" w:cs="Times New Roman"/>
                <w:b/>
                <w:sz w:val="24"/>
                <w:szCs w:val="24"/>
                <w:lang w:eastAsia="en-US"/>
              </w:rPr>
              <w:t xml:space="preserve">ГЛАВА 21.</w:t>
            </w:r>
            <w:r>
              <w:rPr>
                <w:rFonts w:ascii="PT Astra Serif" w:hAnsi="PT Astra Serif" w:eastAsia="Calibri" w:cs="Times New Roman"/>
                <w:bCs/>
                <w:sz w:val="24"/>
                <w:szCs w:val="24"/>
                <w:lang w:eastAsia="en-US"/>
              </w:rPr>
              <w:t xml:space="preserve"> САНИТАРНЫЕ, ЭКОЛОГИЧЕСКИЕ И ИНЫЕ УСЛОВИЯ ВЫПОЛНЕНИЯ ВИДОВ АВИАЦИОННЫХ РАБОТ </w:t>
            </w:r>
            <w:r>
              <w:rPr>
                <w:rFonts w:ascii="PT Astra Serif" w:hAnsi="PT Astra Serif" w:eastAsia="Times New Roman" w:cs="Times New Roman"/>
                <w:b/>
                <w:bCs/>
                <w:caps/>
                <w:sz w:val="24"/>
                <w:szCs w:val="24"/>
                <w:lang w:eastAsia="en-US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21.1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  <w:tr>
        <w:tblPrEx/>
        <w:trPr>
          <w:trHeight w:val="689"/>
        </w:trPr>
        <w:tc>
          <w:tcPr>
            <w:tcW w:w="8912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keepLines/>
              <w:keepNext/>
              <w:spacing w:after="0" w:line="240" w:lineRule="auto"/>
              <w:widowControl w:val="off"/>
              <w:rPr>
                <w:rFonts w:ascii="PT Astra Serif" w:hAnsi="PT Astra Serif" w:eastAsia="Calibri" w:cs="Times New Roman"/>
                <w:b/>
                <w:sz w:val="24"/>
                <w:szCs w:val="24"/>
                <w:lang w:eastAsia="en-US"/>
              </w:rPr>
              <w:outlineLvl w:val="0"/>
            </w:pPr>
            <w:r>
              <w:rPr>
                <w:rFonts w:ascii="PT Astra Serif" w:hAnsi="PT Astra Serif" w:eastAsia="Calibri" w:cs="Times New Roman"/>
                <w:b/>
                <w:sz w:val="24"/>
                <w:szCs w:val="24"/>
                <w:lang w:eastAsia="en-US"/>
              </w:rPr>
              <w:t xml:space="preserve">ГЛАВА 22. </w:t>
            </w:r>
            <w:r>
              <w:rPr>
                <w:rFonts w:ascii="PT Astra Serif" w:hAnsi="PT Astra Serif" w:eastAsia="Calibri" w:cs="Times New Roman"/>
                <w:caps/>
                <w:sz w:val="24"/>
                <w:szCs w:val="24"/>
                <w:lang w:eastAsia="en-US"/>
              </w:rPr>
              <w:t xml:space="preserve">Ограничения на выполнение авиационных работ, связанные </w:t>
            </w:r>
            <w:r>
              <w:rPr>
                <w:rFonts w:ascii="PT Astra Serif" w:hAnsi="PT Astra Serif" w:eastAsia="Calibri" w:cs="Times New Roman"/>
                <w:caps/>
                <w:sz w:val="24"/>
                <w:szCs w:val="24"/>
                <w:lang w:eastAsia="en-US"/>
              </w:rPr>
              <w:t xml:space="preserve">с экологическими особенностями соответствующей территории или с особым режимом нахождения на этой территории транспортных средств и людей</w:t>
            </w:r>
            <w:r>
              <w:rPr>
                <w:rFonts w:ascii="PT Astra Serif" w:hAnsi="PT Astra Serif" w:eastAsia="Calibri" w:cs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W w:w="126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22.1</w:t>
            </w:r>
            <w:r>
              <w:rPr>
                <w:rFonts w:ascii="PT Astra Serif" w:hAnsi="PT Astra Serif" w:cs="Times New Roman"/>
                <w:sz w:val="24"/>
                <w:szCs w:val="24"/>
              </w:rPr>
            </w:r>
          </w:p>
        </w:tc>
      </w:tr>
    </w:tbl>
    <w:p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567" w:bottom="709" w:left="1134" w:header="708" w:footer="490" w:gutter="0"/>
      <w:pgNumType w:start="2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mbria">
    <w:panose1 w:val="02040803050406030204"/>
  </w:font>
  <w:font w:name="PT Astra Serif">
    <w:panose1 w:val="020A0603040505020204"/>
  </w:font>
  <w:font w:name="Arial">
    <w:panose1 w:val="020B0604020202020204"/>
  </w:font>
  <w:font w:name="SimSun">
    <w:panose1 w:val="02000603000000000000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210" w:type="dxa"/>
      <w:tblInd w:w="123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1E0" w:firstRow="1" w:lastRow="1" w:firstColumn="1" w:lastColumn="1" w:noHBand="0" w:noVBand="0"/>
    </w:tblPr>
    <w:tblGrid>
      <w:gridCol w:w="2130"/>
      <w:gridCol w:w="8080"/>
    </w:tblGrid>
    <w:tr>
      <w:tblPrEx/>
      <w:trPr>
        <w:trHeight w:val="1431"/>
      </w:trPr>
      <w:tc>
        <w:tcPr>
          <w:shd w:val="clear" w:color="auto" w:fill="auto"/>
          <w:tcW w:w="2130" w:type="dxa"/>
          <w:vAlign w:val="center"/>
          <w:textDirection w:val="lrTb"/>
          <w:noWrap w:val="false"/>
        </w:tcPr>
        <w:p>
          <w:pPr>
            <w:tabs>
              <w:tab w:val="center" w:pos="4677" w:leader="none"/>
              <w:tab w:val="right" w:pos="9355" w:leader="none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cs="Times New Roman"/>
              <w:sz w:val="24"/>
              <w:szCs w:val="24"/>
            </w:rPr>
          </w:r>
        </w:p>
      </w:tc>
      <w:tc>
        <w:tcPr>
          <w:shd w:val="clear" w:color="auto" w:fill="auto"/>
          <w:tcW w:w="8080" w:type="dxa"/>
          <w:vAlign w:val="center"/>
          <w:textDirection w:val="lrTb"/>
          <w:noWrap w:val="false"/>
        </w:tcPr>
        <w:p>
          <w:pPr>
            <w:jc w:val="center"/>
            <w:tabs>
              <w:tab w:val="center" w:pos="4677" w:leader="none"/>
              <w:tab w:val="left" w:pos="5940" w:leader="none"/>
              <w:tab w:val="right" w:pos="9355" w:leader="none"/>
            </w:tabs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РУКОВОДСТВО ПО ПРОИЗВОДСТВУ ПОЛЕТОВ</w:t>
          </w:r>
          <w:r>
            <w:rPr>
              <w:rFonts w:ascii="Times New Roman" w:hAnsi="Times New Roman" w:cs="Times New Roman"/>
              <w:b/>
            </w:rPr>
          </w:r>
        </w:p>
      </w:tc>
    </w:tr>
  </w:tbl>
  <w:p>
    <w:pPr>
      <w:pStyle w:val="771"/>
      <w:rPr>
        <w:rFonts w:ascii="Times New Roman" w:hAnsi="Times New Roman" w:cs="Times New Roman"/>
        <w:sz w:val="8"/>
        <w:szCs w:val="8"/>
      </w:rPr>
    </w:pPr>
    <w:r>
      <w:rPr>
        <w:rFonts w:ascii="Times New Roman" w:hAnsi="Times New Roman" w:cs="Times New Roman"/>
        <w:sz w:val="8"/>
        <w:szCs w:val="8"/>
      </w:rPr>
    </w:r>
    <w:r>
      <w:rPr>
        <w:rFonts w:ascii="Times New Roman" w:hAnsi="Times New Roman" w:cs="Times New Roman"/>
        <w:sz w:val="8"/>
        <w:szCs w:val="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210" w:type="dxa"/>
      <w:tblInd w:w="123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1E0" w:firstRow="1" w:lastRow="1" w:firstColumn="1" w:lastColumn="1" w:noHBand="0" w:noVBand="0"/>
    </w:tblPr>
    <w:tblGrid>
      <w:gridCol w:w="3264"/>
      <w:gridCol w:w="6946"/>
    </w:tblGrid>
    <w:tr>
      <w:tblPrEx/>
      <w:trPr>
        <w:trHeight w:val="1431"/>
      </w:trPr>
      <w:tc>
        <w:tcPr>
          <w:shd w:val="clear" w:color="auto" w:fill="auto"/>
          <w:tcW w:w="3264" w:type="dxa"/>
          <w:vAlign w:val="center"/>
          <w:textDirection w:val="lrTb"/>
          <w:noWrap w:val="false"/>
        </w:tcPr>
        <w:p>
          <w:pPr>
            <w:tabs>
              <w:tab w:val="center" w:pos="4677" w:leader="none"/>
              <w:tab w:val="right" w:pos="9355" w:leader="none"/>
            </w:tabs>
            <w:rPr>
              <w:rFonts w:cs="Calibri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635342" cy="209550"/>
                    <wp:effectExtent l="0" t="0" r="0" b="0"/>
                    <wp:docPr id="1" name="Рисунок 6" descr="I:\АОН\РПП АОН ЛАРУС испр\crop.j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исунок 6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635342" cy="2095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50.03pt;height:16.50pt;mso-wrap-distance-left:0.00pt;mso-wrap-distance-top:0.00pt;mso-wrap-distance-right:0.00pt;mso-wrap-distance-bottom:0.0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>
            <w:rPr>
              <w:rFonts w:cs="Calibri"/>
              <w:sz w:val="24"/>
              <w:szCs w:val="24"/>
            </w:rPr>
          </w:r>
        </w:p>
        <w:p>
          <w:pPr>
            <w:tabs>
              <w:tab w:val="center" w:pos="4677" w:leader="none"/>
              <w:tab w:val="right" w:pos="9355" w:leader="none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ООО «АВИАКОМПАНИЯ «ЛАРУС»</w:t>
          </w:r>
          <w:r>
            <w:rPr>
              <w:rFonts w:ascii="Times New Roman" w:hAnsi="Times New Roman" w:cs="Times New Roman"/>
              <w:sz w:val="24"/>
              <w:szCs w:val="24"/>
            </w:rPr>
          </w:r>
        </w:p>
      </w:tc>
      <w:tc>
        <w:tcPr>
          <w:shd w:val="clear" w:color="auto" w:fill="auto"/>
          <w:tcW w:w="6946" w:type="dxa"/>
          <w:vAlign w:val="center"/>
          <w:textDirection w:val="lrTb"/>
          <w:noWrap w:val="false"/>
        </w:tcPr>
        <w:p>
          <w:pPr>
            <w:jc w:val="center"/>
            <w:tabs>
              <w:tab w:val="center" w:pos="4677" w:leader="none"/>
              <w:tab w:val="left" w:pos="5940" w:leader="none"/>
              <w:tab w:val="right" w:pos="9355" w:leader="none"/>
            </w:tabs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РУКОВОДСТВО ПО ПРОИЗВОДСТВУ ПОЛЕТОВ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</w:r>
        </w:p>
        <w:p>
          <w:pPr>
            <w:jc w:val="center"/>
            <w:tabs>
              <w:tab w:val="center" w:pos="4677" w:leader="none"/>
              <w:tab w:val="left" w:pos="5940" w:leader="none"/>
              <w:tab w:val="right" w:pos="9355" w:leader="none"/>
            </w:tabs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ЧАСТЬ А</w:t>
          </w:r>
          <w:r>
            <w:rPr>
              <w:rFonts w:ascii="Times New Roman" w:hAnsi="Times New Roman" w:cs="Times New Roman"/>
              <w:b/>
            </w:rPr>
          </w:r>
        </w:p>
      </w:tc>
    </w:tr>
  </w:tbl>
  <w:p>
    <w:pPr>
      <w:pStyle w:val="7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2264" w:firstLine="284"/>
        <w:tabs>
          <w:tab w:val="left" w:pos="3115" w:leader="none"/>
        </w:tabs>
      </w:pPr>
      <w:rPr>
        <w:rFonts w:hint="default" w:ascii="Times New Roman" w:hAnsi="Times New Roman"/>
        <w:b/>
        <w:i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  <w:tabs>
          <w:tab w:val="left" w:pos="172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  <w:tabs>
          <w:tab w:val="left" w:pos="244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  <w:tabs>
          <w:tab w:val="left" w:pos="316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  <w:tabs>
          <w:tab w:val="left" w:pos="388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  <w:tabs>
          <w:tab w:val="left" w:pos="460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  <w:tabs>
          <w:tab w:val="left" w:pos="532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  <w:tabs>
          <w:tab w:val="left" w:pos="604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  <w:tabs>
          <w:tab w:val="left" w:pos="6764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004" w:hanging="360"/>
      </w:pPr>
      <w:rPr>
        <w:b/>
      </w:rPr>
    </w:lvl>
    <w:lvl w:ilvl="1">
      <w:start w:val="1"/>
      <w:numFmt w:val="lowerLetter"/>
      <w:isLgl w:val="false"/>
      <w:suff w:val="tab"/>
      <w:lvlText w:val="(%2)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85" w:hanging="66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3">
    <w:multiLevelType w:val="hybridMultilevel"/>
    <w:lvl w:ilvl="0">
      <w:start w:val="1"/>
      <w:numFmt w:val="decimal"/>
      <w:pStyle w:val="781"/>
      <w:isLgl w:val="false"/>
      <w:suff w:val="tab"/>
      <w:lvlText w:val="(%1)"/>
      <w:lvlJc w:val="left"/>
      <w:pPr>
        <w:ind w:left="360" w:hanging="360"/>
        <w:tabs>
          <w:tab w:val="left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3"/>
  </w:num>
  <w:num w:numId="2">
    <w:abstractNumId w:val="4"/>
  </w:num>
  <w:num w:numId="3">
    <w:abstractNumId w:val="12"/>
  </w:num>
  <w:num w:numId="4">
    <w:abstractNumId w:val="1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9"/>
  </w:num>
  <w:num w:numId="9">
    <w:abstractNumId w:val="10"/>
  </w:num>
  <w:num w:numId="10">
    <w:abstractNumId w:val="1"/>
  </w:num>
  <w:num w:numId="11">
    <w:abstractNumId w:val="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SimSun" w:cs="SimSun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64"/>
    <w:next w:val="76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768"/>
    <w:link w:val="13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68"/>
    <w:link w:val="76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68"/>
    <w:link w:val="766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4"/>
    <w:next w:val="76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8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68"/>
    <w:link w:val="767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4"/>
    <w:next w:val="76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4"/>
    <w:next w:val="76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4"/>
    <w:next w:val="76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4"/>
    <w:next w:val="76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64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68"/>
    <w:link w:val="785"/>
    <w:uiPriority w:val="10"/>
    <w:rPr>
      <w:sz w:val="48"/>
      <w:szCs w:val="48"/>
    </w:rPr>
  </w:style>
  <w:style w:type="paragraph" w:styleId="36">
    <w:name w:val="Subtitle"/>
    <w:basedOn w:val="764"/>
    <w:next w:val="76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8"/>
    <w:link w:val="36"/>
    <w:uiPriority w:val="11"/>
    <w:rPr>
      <w:sz w:val="24"/>
      <w:szCs w:val="24"/>
    </w:rPr>
  </w:style>
  <w:style w:type="paragraph" w:styleId="38">
    <w:name w:val="Quote"/>
    <w:basedOn w:val="764"/>
    <w:next w:val="76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4"/>
    <w:next w:val="76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8"/>
    <w:link w:val="771"/>
    <w:uiPriority w:val="99"/>
  </w:style>
  <w:style w:type="character" w:styleId="45">
    <w:name w:val="Footer Char"/>
    <w:basedOn w:val="768"/>
    <w:link w:val="773"/>
    <w:uiPriority w:val="99"/>
  </w:style>
  <w:style w:type="paragraph" w:styleId="46">
    <w:name w:val="Caption"/>
    <w:basedOn w:val="764"/>
    <w:next w:val="7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73"/>
    <w:uiPriority w:val="99"/>
  </w:style>
  <w:style w:type="table" w:styleId="49">
    <w:name w:val="Table Grid Light"/>
    <w:basedOn w:val="7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8"/>
    <w:uiPriority w:val="99"/>
    <w:unhideWhenUsed/>
    <w:rPr>
      <w:vertAlign w:val="superscript"/>
    </w:rPr>
  </w:style>
  <w:style w:type="paragraph" w:styleId="178">
    <w:name w:val="endnote text"/>
    <w:basedOn w:val="76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8"/>
    <w:uiPriority w:val="99"/>
    <w:semiHidden/>
    <w:unhideWhenUsed/>
    <w:rPr>
      <w:vertAlign w:val="superscript"/>
    </w:rPr>
  </w:style>
  <w:style w:type="paragraph" w:styleId="181">
    <w:name w:val="toc 1"/>
    <w:basedOn w:val="764"/>
    <w:next w:val="76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4"/>
    <w:next w:val="76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4"/>
    <w:next w:val="76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4"/>
    <w:next w:val="76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4"/>
    <w:next w:val="76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4"/>
    <w:next w:val="76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4"/>
    <w:next w:val="76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4"/>
    <w:next w:val="76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4"/>
    <w:next w:val="76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4"/>
    <w:next w:val="764"/>
    <w:uiPriority w:val="99"/>
    <w:unhideWhenUsed/>
    <w:pPr>
      <w:spacing w:after="0" w:afterAutospacing="0"/>
    </w:pPr>
  </w:style>
  <w:style w:type="paragraph" w:styleId="764" w:default="1">
    <w:name w:val="Normal"/>
    <w:qFormat/>
  </w:style>
  <w:style w:type="paragraph" w:styleId="765">
    <w:name w:val="Heading 2"/>
    <w:basedOn w:val="764"/>
    <w:next w:val="764"/>
    <w:link w:val="790"/>
    <w:uiPriority w:val="9"/>
    <w:qFormat/>
    <w:pPr>
      <w:keepLines/>
      <w:keepNext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766">
    <w:name w:val="Heading 3"/>
    <w:basedOn w:val="764"/>
    <w:next w:val="764"/>
    <w:link w:val="777"/>
    <w:qFormat/>
    <w:pPr>
      <w:ind w:firstLine="851"/>
      <w:jc w:val="center"/>
      <w:keepNext/>
      <w:spacing w:before="120" w:after="0" w:line="240" w:lineRule="auto"/>
      <w:outlineLvl w:val="2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767">
    <w:name w:val="Heading 5"/>
    <w:basedOn w:val="764"/>
    <w:next w:val="764"/>
    <w:link w:val="780"/>
    <w:uiPriority w:val="9"/>
    <w:qFormat/>
    <w:pPr>
      <w:keepLines/>
      <w:keepNext/>
      <w:spacing w:before="200" w:after="0"/>
      <w:outlineLvl w:val="4"/>
    </w:pPr>
    <w:rPr>
      <w:rFonts w:ascii="Cambria" w:hAnsi="Cambria"/>
      <w:color w:val="243f60"/>
    </w:rPr>
  </w:style>
  <w:style w:type="character" w:styleId="768" w:default="1">
    <w:name w:val="Default Paragraph Font"/>
    <w:uiPriority w:val="1"/>
    <w:semiHidden/>
    <w:unhideWhenUsed/>
  </w:style>
  <w:style w:type="table" w:styleId="7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0" w:default="1">
    <w:name w:val="No List"/>
    <w:uiPriority w:val="99"/>
    <w:semiHidden/>
    <w:unhideWhenUsed/>
  </w:style>
  <w:style w:type="paragraph" w:styleId="771">
    <w:name w:val="Header"/>
    <w:basedOn w:val="764"/>
    <w:link w:val="772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72" w:customStyle="1">
    <w:name w:val="Верхний колонтитул Знак"/>
    <w:basedOn w:val="768"/>
    <w:link w:val="771"/>
    <w:uiPriority w:val="99"/>
  </w:style>
  <w:style w:type="paragraph" w:styleId="773">
    <w:name w:val="Footer"/>
    <w:basedOn w:val="764"/>
    <w:link w:val="774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74" w:customStyle="1">
    <w:name w:val="Нижний колонтитул Знак"/>
    <w:basedOn w:val="768"/>
    <w:link w:val="773"/>
    <w:uiPriority w:val="99"/>
  </w:style>
  <w:style w:type="paragraph" w:styleId="775">
    <w:name w:val="Balloon Text"/>
    <w:basedOn w:val="764"/>
    <w:link w:val="77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76" w:customStyle="1">
    <w:name w:val="Текст выноски Знак"/>
    <w:basedOn w:val="768"/>
    <w:link w:val="775"/>
    <w:uiPriority w:val="99"/>
    <w:rPr>
      <w:rFonts w:ascii="Tahoma" w:hAnsi="Tahoma" w:cs="Tahoma"/>
      <w:sz w:val="16"/>
      <w:szCs w:val="16"/>
    </w:rPr>
  </w:style>
  <w:style w:type="character" w:styleId="777" w:customStyle="1">
    <w:name w:val="Заголовок 3 Знак"/>
    <w:basedOn w:val="768"/>
    <w:link w:val="766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778" w:customStyle="1">
    <w:name w:val="Default"/>
    <w:pPr>
      <w:ind w:firstLine="851"/>
      <w:jc w:val="both"/>
      <w:spacing w:after="0" w:line="240" w:lineRule="auto"/>
      <w:widowControl w:val="off"/>
    </w:pPr>
    <w:rPr>
      <w:rFonts w:ascii="Arial" w:hAnsi="Arial" w:eastAsia="Times New Roman" w:cs="Arial"/>
      <w:color w:val="000000"/>
      <w:sz w:val="24"/>
      <w:szCs w:val="24"/>
    </w:rPr>
  </w:style>
  <w:style w:type="character" w:styleId="779">
    <w:name w:val="page number"/>
    <w:basedOn w:val="768"/>
  </w:style>
  <w:style w:type="character" w:styleId="780" w:customStyle="1">
    <w:name w:val="Заголовок 5 Знак"/>
    <w:basedOn w:val="768"/>
    <w:link w:val="767"/>
    <w:uiPriority w:val="9"/>
    <w:rPr>
      <w:rFonts w:ascii="Cambria" w:hAnsi="Cambria" w:eastAsia="SimSun" w:cs="SimSun"/>
      <w:color w:val="243f60"/>
    </w:rPr>
  </w:style>
  <w:style w:type="paragraph" w:styleId="781">
    <w:name w:val="List Bullet"/>
    <w:basedOn w:val="764"/>
    <w:pPr>
      <w:numPr>
        <w:ilvl w:val="0"/>
        <w:numId w:val="1"/>
      </w:num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782">
    <w:name w:val="Body Text Indent 3"/>
    <w:basedOn w:val="764"/>
    <w:link w:val="783"/>
    <w:pPr>
      <w:ind w:left="283"/>
      <w:spacing w:after="120" w:line="240" w:lineRule="auto"/>
      <w:widowControl w:val="off"/>
    </w:pPr>
    <w:rPr>
      <w:rFonts w:ascii="Times New Roman" w:hAnsi="Times New Roman" w:eastAsia="Times New Roman" w:cs="Times New Roman"/>
      <w:sz w:val="16"/>
      <w:szCs w:val="16"/>
    </w:rPr>
  </w:style>
  <w:style w:type="character" w:styleId="783" w:customStyle="1">
    <w:name w:val="Основной текст с отступом 3 Знак"/>
    <w:basedOn w:val="768"/>
    <w:link w:val="782"/>
    <w:rPr>
      <w:rFonts w:ascii="Times New Roman" w:hAnsi="Times New Roman" w:eastAsia="Times New Roman" w:cs="Times New Roman"/>
      <w:sz w:val="16"/>
      <w:szCs w:val="16"/>
      <w:lang w:eastAsia="ru-RU"/>
    </w:rPr>
  </w:style>
  <w:style w:type="table" w:styleId="784">
    <w:name w:val="Table Grid"/>
    <w:basedOn w:val="76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85">
    <w:name w:val="Title"/>
    <w:basedOn w:val="764"/>
    <w:link w:val="786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786" w:customStyle="1">
    <w:name w:val="Заголовок Знак"/>
    <w:basedOn w:val="768"/>
    <w:link w:val="78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787" w:customStyle="1">
    <w:name w:val="ConsNormal"/>
    <w:pPr>
      <w:ind w:right="19772"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</w:rPr>
  </w:style>
  <w:style w:type="paragraph" w:styleId="788" w:customStyle="1">
    <w:name w:val="ConsNonformat"/>
    <w:pPr>
      <w:ind w:right="19772"/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789" w:customStyle="1">
    <w:name w:val="ConsCell"/>
    <w:pPr>
      <w:ind w:right="19772"/>
      <w:spacing w:after="0" w:line="240" w:lineRule="auto"/>
      <w:widowControl w:val="off"/>
    </w:pPr>
    <w:rPr>
      <w:rFonts w:ascii="Arial" w:hAnsi="Arial" w:eastAsia="Times New Roman" w:cs="Arial"/>
      <w:sz w:val="20"/>
      <w:szCs w:val="20"/>
    </w:rPr>
  </w:style>
  <w:style w:type="character" w:styleId="790" w:customStyle="1">
    <w:name w:val="Заголовок 2 Знак"/>
    <w:basedOn w:val="768"/>
    <w:link w:val="765"/>
    <w:uiPriority w:val="9"/>
    <w:rPr>
      <w:rFonts w:ascii="Cambria" w:hAnsi="Cambria" w:eastAsia="SimSun" w:cs="SimSun"/>
      <w:color w:val="365f91"/>
      <w:sz w:val="26"/>
      <w:szCs w:val="26"/>
    </w:rPr>
  </w:style>
  <w:style w:type="paragraph" w:styleId="791">
    <w:name w:val="Normal (Web)"/>
    <w:basedOn w:val="764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92" w:customStyle="1">
    <w:name w:val="align_center"/>
    <w:basedOn w:val="7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93" w:customStyle="1">
    <w:name w:val="s_1"/>
    <w:basedOn w:val="76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794">
    <w:name w:val="Hyperlink"/>
    <w:basedOn w:val="768"/>
    <w:uiPriority w:val="99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Relationship Id="rId13" Type="http://schemas.openxmlformats.org/officeDocument/2006/relationships/customXml" Target="../customXml/item3.xml" /><Relationship Id="rId14" Type="http://schemas.openxmlformats.org/officeDocument/2006/relationships/customXml" Target="../customXml/item4.xml" /><Relationship Id="rId15" Type="http://schemas.openxmlformats.org/officeDocument/2006/relationships/customXml" Target="../customXml/item5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e__x0437__x043d__x0430__x043a__x043e__x043c__x0438__x0442__x044c_ xmlns="36f759c2-3619-468f-9ef4-6df85ace61de">
      <UserInfo>
        <DisplayName/>
        <AccountId xsi:nil="true"/>
        <AccountType/>
      </UserInfo>
    </_x041e__x0437__x043d__x0430__x043a__x043e__x043c__x0438__x0442__x044c_>
    <_x0421__x0440__x043e__x043a__x0020__x0441__x043e__x0433__x043b__x0430__x0441__x043e__x0432__x0430__x043d__x0438__x044f_ xmlns="36f759c2-3619-468f-9ef4-6df85ace61de">2020-12-15T10:58:31+00:00</_x0421__x0440__x043e__x043a__x0020__x0441__x043e__x0433__x043b__x0430__x0441__x043e__x0432__x0430__x043d__x0438__x044f_>
    <_x0421__x041e__x0422__x0420__x0423__x0414__x041d__x0418__x041a_ xmlns="36f759c2-3619-468f-9ef4-6df85ace61de">
      <UserInfo>
        <DisplayName/>
        <AccountId xsi:nil="true"/>
        <AccountType/>
      </UserInfo>
    </_x0421__x041e__x0422__x0420__x0423__x0414__x041d__x0418__x041a_>
    <_dlc_DocId xmlns="d72760c6-7dfc-4fba-acc0-595112c702f3">TQNDT56KKD2C-1932254025-4556</_dlc_DocId>
    <_x0423__x0442__x0432__x0435__x0440__x0434__x0438__x0442__x044c_ xmlns="36f759c2-3619-468f-9ef4-6df85ace61de">
      <UserInfo>
        <DisplayName/>
        <AccountId xsi:nil="true"/>
        <AccountType/>
      </UserInfo>
    </_x0423__x0442__x0432__x0435__x0440__x0434__x0438__x0442__x044c_>
    <_dlc_DocIdUrl xmlns="d72760c6-7dfc-4fba-acc0-595112c702f3">
      <Url>https://rolema.sharepoint.com/ud/_layouts/15/DocIdRedir.aspx?ID=TQNDT56KKD2C-1932254025-4556</Url>
      <Description>TQNDT56KKD2C-1932254025-4556</Description>
    </_dlc_DocIdUrl>
    <_x041e__x0444__x043e__x0440__x043c__x043b__x0435__x043d__x0438__x0435__x0028_1_x0029_ xmlns="36f759c2-3619-468f-9ef4-6df85ace61de">
      <Url xsi:nil="true"/>
      <Description xsi:nil="true"/>
    </_x041e__x0444__x043e__x0440__x043c__x043b__x0435__x043d__x0438__x0435__x0028_1_x0029_>
    <_x0424__x0443__x043d__x043a__x0446__x0438__x043e__x043d__x0430__x043b__x044c__x043d__x044b__x0435__x0020__x043d__x0430__x043f__x0440__x0430__x0432__x043b__x0435__x043d__x0438__x044f_ xmlns="36f759c2-3619-468f-9ef4-6df85ace61de" xsi:nil="true"/>
    <_x041f__x043e__x043b__x044c__x0437__x043e__x0432__x0430__x0442__x0435__x043b__x044c_ xmlns="36f759c2-3619-468f-9ef4-6df85ace61de">
      <UserInfo>
        <DisplayName/>
        <AccountId/>
        <AccountType/>
      </UserInfo>
    </_x041f__x043e__x043b__x044c__x0437__x043e__x0432__x0430__x0442__x0435__x043b__x044c_>
    <_dlc_DocIdPersistId xmlns="d72760c6-7dfc-4fba-acc0-595112c702f3" xsi:nil="true"/>
    <_x0422__x0438__x043f__x0020__x0434__x043e__x043a__x0443__x043c__x0435__x043d__x0442__x0430_ xmlns="36f759c2-3619-468f-9ef4-6df85ace61de" xsi:nil="true"/>
    <_x041f__x043e__x0434__x0440__x0430__x0437__x0434__x0435__x043b__x0435__x043d__x0438__x0435_ xmlns="36f759c2-3619-468f-9ef4-6df85ace61de" xsi:nil="true"/>
    <_x041a__x043e__x043d__x0442__x0440__x043e__x043b__x044c__x0020__x0424__x0410__x041f__x002d_246 xmlns="36f759c2-3619-468f-9ef4-6df85ace61de">false</_x041a__x043e__x043d__x0442__x0440__x043e__x043b__x044c__x0020__x0424__x0410__x041f__x002d_246>
    <_x0421__x0440__x043e__x043a__x0020__x043e__x0437__x043d__x0430__x043a__x043e__x043c__x043b__x0435__x043d__x0438__x044f_ xmlns="36f759c2-3619-468f-9ef4-6df85ace61de">2020-12-15T10:58:31+00:00</_x0421__x0440__x043e__x043a__x0020__x043e__x0437__x043d__x0430__x043a__x043e__x043c__x043b__x0435__x043d__x0438__x044f_>
    <_x041e__x0444__x043e__x0440__x043c__x043b__x0435__x043d__x0438__x0435_ xmlns="36f759c2-3619-468f-9ef4-6df85ace61de">
      <Url xsi:nil="true"/>
      <Description xsi:nil="true"/>
    </_x041e__x0444__x043e__x0440__x043c__x043b__x0435__x043d__x0438__x0435_>
    <_x0413__x041b__x0410__x0412__x0410_ xmlns="36f759c2-3619-468f-9ef4-6df85ace61de" xsi:nil="true"/>
    <_x0421__x0440__x043e__x043a__x0020__x0443__x0442__x0432__x0435__x0440__x0436__x0434__x0435__x043d__x0438__x044f_ xmlns="36f759c2-3619-468f-9ef4-6df85ace61de">2020-12-15T10:58:31+00:00</_x0421__x0440__x043e__x043a__x0020__x0443__x0442__x0432__x0435__x0440__x0436__x0434__x0435__x043d__x0438__x044f_>
    <_x0421__x043e__x0433__x043b__x0430__x0441__x043e__x0432__x0430__x0442__x044c_ xmlns="36f759c2-3619-468f-9ef4-6df85ace61de">
      <UserInfo>
        <DisplayName/>
        <AccountId xsi:nil="true"/>
        <AccountType/>
      </UserInfo>
    </_x0421__x043e__x0433__x043b__x0430__x0441__x043e__x0432__x0430__x0442__x044c_>
    <_x0427__x0410__x0421__x0422__x042c__x002f__x0420__x0410__x0417__x0414__x0415__x041b_ xmlns="36f759c2-3619-468f-9ef4-6df85ace61de" xsi:nil="true"/>
    <lcf76f155ced4ddcb4097134ff3c332f xmlns="36f759c2-3619-468f-9ef4-6df85ace61de">
      <Terms xmlns="http://schemas.microsoft.com/office/infopath/2007/PartnerControls"/>
    </lcf76f155ced4ddcb4097134ff3c332f>
    <TaxCatchAll xmlns="d72760c6-7dfc-4fba-acc0-595112c702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6AF4DF2D726E4A869EC59FEE8125F4" ma:contentTypeVersion="33" ma:contentTypeDescription="Создание документа." ma:contentTypeScope="" ma:versionID="66b6185c4e935416b3b8d581c5a5d5b3">
  <xsd:schema xmlns:xsd="http://www.w3.org/2001/XMLSchema" xmlns:xs="http://www.w3.org/2001/XMLSchema" xmlns:p="http://schemas.microsoft.com/office/2006/metadata/properties" xmlns:ns2="36f759c2-3619-468f-9ef4-6df85ace61de" xmlns:ns3="d72760c6-7dfc-4fba-acc0-595112c702f3" xmlns:ns4="8a442fa8-4bf6-411c-b42f-acb72cd22d56" targetNamespace="http://schemas.microsoft.com/office/2006/metadata/properties" ma:root="true" ma:fieldsID="b5c519561b70fc411629d0d9967c785e" ns2:_="" ns3:_="" ns4:_="">
    <xsd:import namespace="36f759c2-3619-468f-9ef4-6df85ace61de"/>
    <xsd:import namespace="d72760c6-7dfc-4fba-acc0-595112c702f3"/>
    <xsd:import namespace="8a442fa8-4bf6-411c-b42f-acb72cd22d56"/>
    <xsd:element name="properties">
      <xsd:complexType>
        <xsd:sequence>
          <xsd:element name="documentManagement">
            <xsd:complexType>
              <xsd:all>
                <xsd:element ref="ns2:_x0422__x0438__x043f__x0020__x0434__x043e__x043a__x0443__x043c__x0435__x043d__x0442__x0430_" minOccurs="0"/>
                <xsd:element ref="ns2:_x041f__x043e__x0434__x0440__x0430__x0437__x0434__x0435__x043b__x0435__x043d__x0438__x0435_" minOccurs="0"/>
                <xsd:element ref="ns2:_x0424__x0443__x043d__x043a__x0446__x0438__x043e__x043d__x0430__x043b__x044c__x043d__x044b__x0435__x0020__x043d__x0430__x043f__x0440__x0430__x0432__x043b__x0435__x043d__x0438__x044f_" minOccurs="0"/>
                <xsd:element ref="ns2:_x0421__x041e__x0422__x0420__x0423__x0414__x041d__x0418__x041a_" minOccurs="0"/>
                <xsd:element ref="ns2:_x0427__x0410__x0421__x0422__x042c__x002f__x0420__x0410__x0417__x0414__x0415__x041b_" minOccurs="0"/>
                <xsd:element ref="ns2:_x0413__x041b__x0410__x0412__x0410_" minOccurs="0"/>
                <xsd:element ref="ns2:_x041e__x0444__x043e__x0440__x043c__x043b__x0435__x043d__x0438__x0435_" minOccurs="0"/>
                <xsd:element ref="ns2:_x041f__x043e__x043b__x044c__x0437__x043e__x0432__x0430__x0442__x0435__x043b__x044c_"/>
                <xsd:element ref="ns2:_x041a__x043e__x043d__x0442__x0440__x043e__x043b__x044c__x0020__x0424__x0410__x041f__x002d_246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0421__x043e__x0433__x043b__x0430__x0441__x043e__x0432__x0430__x0442__x044c_" minOccurs="0"/>
                <xsd:element ref="ns2:_x0423__x0442__x0432__x0435__x0440__x0434__x0438__x0442__x044c_" minOccurs="0"/>
                <xsd:element ref="ns2:_x041e__x0437__x043d__x0430__x043a__x043e__x043c__x0438__x0442__x044c_" minOccurs="0"/>
                <xsd:element ref="ns2:_x0421__x0440__x043e__x043a__x0020__x0441__x043e__x0433__x043b__x0430__x0441__x043e__x0432__x0430__x043d__x0438__x044f_" minOccurs="0"/>
                <xsd:element ref="ns2:_x0421__x0440__x043e__x043a__x0020__x0443__x0442__x0432__x0435__x0440__x0436__x0434__x0435__x043d__x0438__x044f_" minOccurs="0"/>
                <xsd:element ref="ns2:_x0421__x0440__x043e__x043a__x0020__x043e__x0437__x043d__x0430__x043a__x043e__x043c__x043b__x0435__x043d__x0438__x044f_" minOccurs="0"/>
                <xsd:element ref="ns2:_x041e__x0444__x043e__x0440__x043c__x043b__x0435__x043d__x0438__x0435__x0028_1_x0029_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759c2-3619-468f-9ef4-6df85ace61de" elementFormDefault="qualified">
    <xsd:import namespace="http://schemas.microsoft.com/office/2006/documentManagement/types"/>
    <xsd:import namespace="http://schemas.microsoft.com/office/infopath/2007/PartnerControls"/>
    <xsd:element name="_x0422__x0438__x043f__x0020__x0434__x043e__x043a__x0443__x043c__x0435__x043d__x0442__x0430_" ma:index="2" nillable="true" ma:displayName="Тип документа" ma:format="Dropdown" ma:internalName="_x0422__x0438__x043f__x0020__x0434__x043e__x043a__x0443__x043c__x0435__x043d__x0442__x0430_" ma:readOnly="false">
      <xsd:simpleType>
        <xsd:restriction base="dms:Choice">
          <xsd:enumeration value="Руководства​"/>
          <xsd:enumeration value="Стандарты​"/>
          <xsd:enumeration value="Документированные процедуры​"/>
          <xsd:enumeration value="Инструкции​"/>
          <xsd:enumeration value="Положения о подразделениях​"/>
          <xsd:enumeration value="Должностные инструкции​"/>
          <xsd:enumeration value="Записи качеству​"/>
        </xsd:restriction>
      </xsd:simpleType>
    </xsd:element>
    <xsd:element name="_x041f__x043e__x0434__x0440__x0430__x0437__x0434__x0435__x043b__x0435__x043d__x0438__x0435_" ma:index="3" nillable="true" ma:displayName="Подразделение" ma:format="Dropdown" ma:internalName="_x041f__x043e__x0434__x0440__x0430__x0437__x0434__x0435__x043b__x0435__x043d__x0438__x0435_" ma:readOnly="false">
      <xsd:simpleType>
        <xsd:restriction base="dms:Choice">
          <xsd:enumeration value="Летный департамент (FLT)"/>
          <xsd:enumeration value="Наземное обслуживание (GRH)"/>
          <xsd:enumeration value="Кабинные экипажи (CAB)"/>
          <xsd:enumeration value="Техническое обслуживание (MNT)"/>
          <xsd:enumeration value="Качество (ORG)"/>
          <xsd:enumeration value="Авиационная безопасность (SEC)"/>
          <xsd:enumeration value="Инспекция безопасности полетов"/>
          <xsd:enumeration value="Производство"/>
          <xsd:enumeration value="Управление персоналом (HRM)"/>
          <xsd:enumeration value="IT"/>
          <xsd:enumeration value="Экономика и финансы"/>
          <xsd:enumeration value="Коммерция и маркетинг"/>
          <xsd:enumeration value="Администрация"/>
        </xsd:restriction>
      </xsd:simpleType>
    </xsd:element>
    <xsd:element name="_x0424__x0443__x043d__x043a__x0446__x0438__x043e__x043d__x0430__x043b__x044c__x043d__x044b__x0435__x0020__x043d__x0430__x043f__x0440__x0430__x0432__x043b__x0435__x043d__x0438__x044f_" ma:index="4" nillable="true" ma:displayName="Функциональные направления" ma:format="Dropdown" ma:internalName="_x0424__x0443__x043d__x043a__x0446__x0438__x043e__x043d__x0430__x043b__x044c__x043d__x044b__x0435__x0020__x043d__x0430__x043f__x0440__x0430__x0432__x043b__x0435__x043d__x0438__x044f_" ma:readOnly="false">
      <xsd:simpleType>
        <xsd:restriction base="dms:Choice">
          <xsd:enumeration value="Производство​"/>
          <xsd:enumeration value="Юридическое обеспечение ​"/>
          <xsd:enumeration value="Маркетинг и продажи​"/>
          <xsd:enumeration value="Управление персоналом​"/>
          <xsd:enumeration value="Административно-хозяйственное обеспечение​"/>
          <xsd:enumeration value="Управление качеством​"/>
          <xsd:enumeration value="Сертификация и лицензирование​"/>
          <xsd:enumeration value="Летная работа (FLT)​"/>
          <xsd:enumeration value="Управление проектами​"/>
          <xsd:enumeration value="Страхование​"/>
          <xsd:enumeration value="Экономика и финансы​"/>
          <xsd:enumeration value="Авиационная безопасность (SEC)​"/>
          <xsd:enumeration value="IT​"/>
          <xsd:enumeration value="Безопасность полетов (ORG)​"/>
          <xsd:enumeration value="Кабинные экипажи (CAB)​"/>
          <xsd:enumeration value="Диспетчерское обеспечение (DSP)​"/>
          <xsd:enumeration value="Наземное обслуживание (GRH)​"/>
          <xsd:enumeration value="Техническое обслуживание (MNT)​"/>
          <xsd:enumeration value="Грузовые перевозки (CGO)"/>
        </xsd:restriction>
      </xsd:simpleType>
    </xsd:element>
    <xsd:element name="_x0421__x041e__x0422__x0420__x0423__x0414__x041d__x0418__x041a_" ma:index="5" nillable="true" ma:displayName="СОТРУДНИК" ma:list="UserInfo" ma:SharePointGroup="0" ma:internalName="_x0421__x041e__x0422__x0420__x0423__x0414__x041d__x0418__x041a_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427__x0410__x0421__x0422__x042c__x002f__x0420__x0410__x0417__x0414__x0415__x041b_" ma:index="6" nillable="true" ma:displayName="ЧАСТЬ/РАЗДЕЛ" ma:internalName="_x0427__x0410__x0421__x0422__x042c__x002f__x0420__x0410__x0417__x0414__x0415__x041b_" ma:readOnly="false">
      <xsd:simpleType>
        <xsd:restriction base="dms:Text">
          <xsd:maxLength value="255"/>
        </xsd:restriction>
      </xsd:simpleType>
    </xsd:element>
    <xsd:element name="_x0413__x041b__x0410__x0412__x0410_" ma:index="7" nillable="true" ma:displayName="ГЛАВА" ma:decimals="0" ma:internalName="_x0413__x041b__x0410__x0412__x0410_" ma:readOnly="false">
      <xsd:simpleType>
        <xsd:restriction base="dms:Number"/>
      </xsd:simpleType>
    </xsd:element>
    <xsd:element name="_x041e__x0444__x043e__x0440__x043c__x043b__x0435__x043d__x0438__x0435_" ma:index="8" nillable="true" ma:displayName="Оформление" ma:format="Hyperlink" ma:internalName="_x041e__x0444__x043e__x0440__x043c__x043b__x0435__x043d__x0438__x0435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f__x043e__x043b__x044c__x0437__x043e__x0432__x0430__x0442__x0435__x043b__x044c_" ma:index="9" ma:displayName="Пользователь" ma:list="UserInfo" ma:SharePointGroup="0" ma:internalName="_x041f__x043e__x043b__x044c__x0437__x043e__x0432__x0430__x0442__x0435__x043b__x044c_" ma:readOnly="false" ma:showField="User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41a__x043e__x043d__x0442__x0440__x043e__x043b__x044c__x0020__x0424__x0410__x041f__x002d_246" ma:index="10" nillable="true" ma:displayName="Контроль ФАП-246" ma:default="0" ma:internalName="_x041a__x043e__x043d__x0442__x0440__x043e__x043b__x044c__x0020__x0424__x0410__x041f__x002d_246" ma:readOnly="false">
      <xsd:simpleType>
        <xsd:restriction base="dms:Boolean"/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hidden="true" ma:internalName="MediaServiceAutoTags" ma:readOnly="true">
      <xsd:simpleType>
        <xsd:restriction base="dms:Text"/>
      </xsd:simpleType>
    </xsd:element>
    <xsd:element name="MediaServiceOCR" ma:index="2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x0421__x043e__x0433__x043b__x0430__x0441__x043e__x0432__x0430__x0442__x044c_" ma:index="29" nillable="true" ma:displayName="Согласовать" ma:list="UserInfo" ma:SearchPeopleOnly="false" ma:SharePointGroup="0" ma:internalName="_x0421__x043e__x0433__x043b__x0430__x0441__x043e__x0432__x0430__x0442__x044c_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423__x0442__x0432__x0435__x0440__x0434__x0438__x0442__x044c_" ma:index="30" nillable="true" ma:displayName="Утвердить" ma:list="UserInfo" ma:SharePointGroup="0" ma:internalName="_x0423__x0442__x0432__x0435__x0440__x0434__x0438__x0442__x044c_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41e__x0437__x043d__x0430__x043a__x043e__x043c__x0438__x0442__x044c_" ma:index="31" nillable="true" ma:displayName="Ознакомить" ma:list="UserInfo" ma:SearchPeopleOnly="false" ma:SharePointGroup="0" ma:internalName="_x041e__x0437__x043d__x0430__x043a__x043e__x043c__x0438__x0442__x044c_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421__x0440__x043e__x043a__x0020__x0441__x043e__x0433__x043b__x0430__x0441__x043e__x0432__x0430__x043d__x0438__x044f_" ma:index="32" nillable="true" ma:displayName="Срок согласования" ma:default="[today]" ma:format="DateOnly" ma:internalName="_x0421__x0440__x043e__x043a__x0020__x0441__x043e__x0433__x043b__x0430__x0441__x043e__x0432__x0430__x043d__x0438__x044f_">
      <xsd:simpleType>
        <xsd:restriction base="dms:DateTime"/>
      </xsd:simpleType>
    </xsd:element>
    <xsd:element name="_x0421__x0440__x043e__x043a__x0020__x0443__x0442__x0432__x0435__x0440__x0436__x0434__x0435__x043d__x0438__x044f_" ma:index="33" nillable="true" ma:displayName="Срок утверждения" ma:default="[today]" ma:format="DateOnly" ma:internalName="_x0421__x0440__x043e__x043a__x0020__x0443__x0442__x0432__x0435__x0440__x0436__x0434__x0435__x043d__x0438__x044f_">
      <xsd:simpleType>
        <xsd:restriction base="dms:DateTime"/>
      </xsd:simpleType>
    </xsd:element>
    <xsd:element name="_x0421__x0440__x043e__x043a__x0020__x043e__x0437__x043d__x0430__x043a__x043e__x043c__x043b__x0435__x043d__x0438__x044f_" ma:index="34" nillable="true" ma:displayName="Срок ознакомления" ma:default="[today]" ma:format="DateOnly" ma:internalName="_x0421__x0440__x043e__x043a__x0020__x043e__x0437__x043d__x0430__x043a__x043e__x043c__x043b__x0435__x043d__x0438__x044f_">
      <xsd:simpleType>
        <xsd:restriction base="dms:DateTime"/>
      </xsd:simpleType>
    </xsd:element>
    <xsd:element name="_x041e__x0444__x043e__x0440__x043c__x043b__x0435__x043d__x0438__x0435__x0028_1_x0029_" ma:index="35" nillable="true" ma:displayName="Оформление" ma:internalName="_x041e__x0444__x043e__x0440__x043c__x043b__x0435__x043d__x0438__x0435__x0028_1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e1a98b2-6c1d-41ce-bc0e-475c11082f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760c6-7dfc-4fba-acc0-595112c702f3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Значение идентификатора документа" ma:description="Значение идентификатора документа, присвоенного данному элементу." ma:hidden="true" ma:internalName="_dlc_DocId" ma:readOnly="false">
      <xsd:simpleType>
        <xsd:restriction base="dms:Text"/>
      </xsd:simpleType>
    </xsd:element>
    <xsd:element name="_dlc_DocIdUrl" ma:index="19" nillable="true" ma:displayName="Идентификатор документа" ma:description="Постоянная ссылка на этот документ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40" nillable="true" ma:displayName="Taxonomy Catch All Column" ma:hidden="true" ma:list="{2b344fda-4b35-4fde-83ea-bd4900225d90}" ma:internalName="TaxCatchAll" ma:showField="CatchAllData" ma:web="d72760c6-7dfc-4fba-acc0-595112c702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42fa8-4bf6-411c-b42f-acb72cd22d5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Общий доступ с использованием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овместно с подробностями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B8CBF51-BCF2-4CA6-B9A3-79D36622D8A9}">
  <ds:schemaRefs>
    <ds:schemaRef ds:uri="http://schemas.microsoft.com/office/2006/metadata/properties"/>
    <ds:schemaRef ds:uri="http://schemas.microsoft.com/office/infopath/2007/PartnerControls"/>
    <ds:schemaRef ds:uri="36f759c2-3619-468f-9ef4-6df85ace61de"/>
    <ds:schemaRef ds:uri="d72760c6-7dfc-4fba-acc0-595112c702f3"/>
  </ds:schemaRefs>
</ds:datastoreItem>
</file>

<file path=customXml/itemProps2.xml><?xml version="1.0" encoding="utf-8"?>
<ds:datastoreItem xmlns:ds="http://schemas.openxmlformats.org/officeDocument/2006/customXml" ds:itemID="{CD989AFD-32A5-4AB0-B2EC-0B2154348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f759c2-3619-468f-9ef4-6df85ace61de"/>
    <ds:schemaRef ds:uri="d72760c6-7dfc-4fba-acc0-595112c702f3"/>
    <ds:schemaRef ds:uri="8a442fa8-4bf6-411c-b42f-acb72cd22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8EF8F1-3F32-49DB-B469-F0E853A3D7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16BC99-A0DD-45AF-BCCF-F921D0A3A72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189733A-D09F-4DDF-80C0-D6A8DC68FB4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MultiDVD Team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Ярков</dc:creator>
  <cp:revision>3</cp:revision>
  <dcterms:created xsi:type="dcterms:W3CDTF">2026-05-18T09:59:00Z</dcterms:created>
  <dcterms:modified xsi:type="dcterms:W3CDTF">2026-06-11T10:39:45Z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0x010100AF6AF4DF2D726E4A869EC59FEE8125F4</vt:lpwstr>
  </property>
  <property fmtid="{D5CDD505-2E9C-101B-9397-08002B2CF9AE}" pid="3" name="_dlc_DocIdItemGuid">
    <vt:lpwstr>4885fca2-645b-4804-8abe-6608c8d1cbbf</vt:lpwstr>
  </property>
</Properties>
</file>