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08"/>
        <w:ind w:left="5811" w:right="0" w:firstLine="0"/>
        <w:jc w:val="left"/>
        <w:rPr>
          <w:rFonts w:ascii="Times New Roman" w:hAnsi="Times New Roman" w:cs="Times New Roman" w:eastAsia="Times New Roman"/>
          <w:bCs/>
          <w:sz w:val="28"/>
          <w:szCs w:val="22"/>
        </w:rPr>
      </w:pPr>
      <w:r>
        <w:rPr>
          <w:rFonts w:ascii="Times New Roman" w:hAnsi="Times New Roman" w:cs="Times New Roman" w:eastAsia="Times New Roman"/>
          <w:sz w:val="28"/>
          <w:szCs w:val="22"/>
        </w:rPr>
        <w:t xml:space="preserve">Приложение № 3</w:t>
      </w:r>
      <w:r>
        <w:rPr>
          <w:rFonts w:ascii="Times New Roman" w:hAnsi="Times New Roman" w:cs="Times New Roman" w:eastAsia="Times New Roman"/>
          <w:sz w:val="28"/>
          <w:szCs w:val="22"/>
        </w:rPr>
      </w:r>
      <w:r/>
    </w:p>
    <w:p>
      <w:pPr>
        <w:pStyle w:val="508"/>
        <w:ind w:left="581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2"/>
        </w:rPr>
        <w:t xml:space="preserve">к приказу Федерального агентства</w:t>
      </w:r>
      <w:r>
        <w:rPr>
          <w:rFonts w:ascii="Times New Roman" w:hAnsi="Times New Roman" w:cs="Times New Roman" w:eastAsia="Times New Roman"/>
          <w:sz w:val="28"/>
          <w:szCs w:val="22"/>
        </w:rPr>
      </w:r>
      <w:r/>
    </w:p>
    <w:p>
      <w:pPr>
        <w:pStyle w:val="508"/>
        <w:ind w:left="581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2"/>
        </w:rPr>
        <w:t xml:space="preserve">воздушного транспорта</w:t>
      </w:r>
      <w:r>
        <w:rPr>
          <w:rFonts w:ascii="Times New Roman" w:hAnsi="Times New Roman" w:cs="Times New Roman" w:eastAsia="Times New Roman"/>
          <w:sz w:val="28"/>
          <w:szCs w:val="22"/>
        </w:rPr>
      </w:r>
      <w:r/>
    </w:p>
    <w:p>
      <w:pPr>
        <w:pStyle w:val="508"/>
        <w:ind w:left="581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2"/>
        </w:rPr>
        <w:t xml:space="preserve">от</w:t>
      </w:r>
      <w:r>
        <w:rPr>
          <w:rFonts w:ascii="Times New Roman" w:hAnsi="Times New Roman" w:cs="Times New Roman" w:eastAsia="Times New Roman"/>
          <w:sz w:val="28"/>
          <w:szCs w:val="22"/>
          <w:u w:val="none"/>
        </w:rPr>
        <w:t xml:space="preserve">________________№____</w:t>
      </w:r>
      <w:r>
        <w:rPr>
          <w:rFonts w:ascii="Times New Roman" w:hAnsi="Times New Roman" w:cs="Times New Roman" w:eastAsia="Times New Roman"/>
          <w:sz w:val="28"/>
          <w:szCs w:val="22"/>
        </w:rPr>
      </w:r>
      <w:r/>
    </w:p>
    <w:p>
      <w:pPr>
        <w:pStyle w:val="508"/>
        <w:ind w:left="5811" w:right="0" w:firstLin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u w:val="single"/>
        </w:rPr>
      </w:r>
      <w:r>
        <w:rPr>
          <w:rFonts w:ascii="Times New Roman" w:hAnsi="Times New Roman" w:cs="Times New Roman" w:eastAsia="Times New Roman"/>
          <w:sz w:val="28"/>
          <w:u w:val="single"/>
        </w:rPr>
      </w:r>
      <w:r/>
    </w:p>
    <w:p>
      <w:pPr>
        <w:pStyle w:val="664"/>
        <w:numPr>
          <w:ilvl w:val="0"/>
          <w:numId w:val="0"/>
        </w:numPr>
        <w:ind w:left="0" w:right="283" w:firstLine="0"/>
        <w:jc w:val="center"/>
        <w:spacing w:lineRule="auto" w:line="240" w:after="0" w:before="0"/>
        <w:widowControl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</w:r>
      <w:r/>
    </w:p>
    <w:p>
      <w:pPr>
        <w:numPr>
          <w:ilvl w:val="0"/>
          <w:numId w:val="0"/>
        </w:numPr>
        <w:ind w:left="0" w:right="283" w:firstLine="0"/>
        <w:jc w:val="center"/>
        <w:spacing w:lineRule="auto" w:line="240" w:after="0" w:before="0"/>
        <w:widowControl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Состав Экспертного совета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гражданской авиации России</w:t>
      </w:r>
      <w:r/>
    </w:p>
    <w:p>
      <w:pPr>
        <w:numPr>
          <w:ilvl w:val="0"/>
          <w:numId w:val="0"/>
        </w:numPr>
        <w:ind w:left="0" w:right="283" w:firstLine="0"/>
        <w:jc w:val="center"/>
        <w:spacing w:lineRule="auto" w:line="240" w:after="0" w:before="0"/>
        <w:widowControl/>
        <w:rPr>
          <w:rFonts w:ascii="Times New Roman" w:hAnsi="Times New Roman" w:cs="Times New Roman"/>
          <w:color w:val="22272F"/>
          <w:lang w:eastAsia="ru-RU"/>
        </w:rPr>
        <w:outlineLvl w:val="0"/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</w:r>
      <w:r/>
    </w:p>
    <w:p>
      <w:pPr>
        <w:numPr>
          <w:ilvl w:val="0"/>
          <w:numId w:val="0"/>
        </w:numPr>
        <w:ind w:left="0" w:right="283" w:firstLine="0"/>
        <w:jc w:val="center"/>
        <w:spacing w:lineRule="auto" w:line="240" w:after="0" w:before="0"/>
        <w:widowControl/>
        <w:rPr>
          <w:rFonts w:ascii="Times New Roman" w:hAnsi="Times New Roman" w:cs="Times New Roman"/>
          <w:color w:val="22272F"/>
          <w:lang w:eastAsia="ru-RU"/>
        </w:rPr>
        <w:outlineLvl w:val="0"/>
      </w:pPr>
      <w:r>
        <w:rPr>
          <w:rFonts w:ascii="Times New Roman" w:hAnsi="Times New Roman" w:cs="Times New Roman"/>
          <w:color w:val="22272F"/>
          <w:lang w:eastAsia="ru-RU"/>
        </w:rPr>
      </w:r>
      <w:r>
        <w:rPr>
          <w:rFonts w:ascii="Times New Roman" w:hAnsi="Times New Roman" w:cs="Times New Roman"/>
          <w:color w:val="22272F"/>
          <w:lang w:eastAsia="ru-RU"/>
        </w:rPr>
      </w:r>
      <w:r/>
    </w:p>
    <w:tbl>
      <w:tblPr>
        <w:tblStyle w:val="668"/>
        <w:tblW w:w="10285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632"/>
        <w:gridCol w:w="708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Алахвердова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Юлия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Геннадьевна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преподаватель кафедры административно-управленческой деятельности Института Аэронавигации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/>
          </w:p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Андреев Александр Вадимович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генеральный директор АО «МАУ», доктор экономических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Бабинцев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Глеб Владимирович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генеральный директор Ассоциации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Аэронекст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Бурыкин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Игорь Владимирович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Департамента производства полетов ПАО «Аэрофлот», заслуженный пилот России </w:t>
            </w:r>
            <w:r/>
          </w:p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Вайсберг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Илья Григорьевич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главный редактор журнала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АвиаСоюз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Виндермут Александр Александрович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старший вице-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президент, исполнительный директор АЭВТ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Ганин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Сергей Викторович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главный конструктор ПАО «ИЛ»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Голомолзин Олег Викторович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по качеству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С7 ИНЖИНИРИНГ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Горбунов Александр Александрович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филиала ПАО «ИЛ» ЭМЗ им. В.М. МЯСИЩЕВА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Горяшко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Сергей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Алексеевич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межгосударственный авиационный комитет, советник председателя МАК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Гришин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Андрей Николаевич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главный конструктор самолетов Ту-134, Ту-154 и их модификаций ПАО «Туполев»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bookmarkStart w:id="0" w:name="_Hlk129796424"/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Громов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Михаил Степанович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научного центра поддержания летной годности воздушных судов  ФГУП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Губанов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Михаил Васильевич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начальника Управления летной эксплуатации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начальник отдела летной подготовки  летных учебных заведений гражданской авиации 2011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2015 гг., заслуженный пилот России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Десятниченко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Игорь Александрович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представитель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авиакомпании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ООО «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СиЛА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в городе Москва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кандидат экономических нау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bookmarkEnd w:id="0"/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Евд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окимов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Юрий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Генеральн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 АО АК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Авикон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Цитотранс»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Елистратов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Андрей Владимирович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Авиарегистр России, кандидат технических наук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Желтов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Сергей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Юрьевич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науке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«ГосНИИАС», доктор технических наук,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академик РАН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18.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Журавлев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Роман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Сергеевич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летно-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методического отдела ПАО «Аэрофлот»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Захаров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Владимир Григорьевич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ектор филиала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«Аэронавигация Северного Урала» 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ФГУП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Госкорпорация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по Ор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ВД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(до 2002 г.) (по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Зобов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Николай Федорович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первый заместитель генерального директора ФГУП «Госкорпорация по ОрВД» (до 2004 г.), кандидат технических наук 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Иванов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Юрий Васильевич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эксперт ФАУ «ГосНИИАС», представитель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SAE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EUROCAE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Иванова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Ирина Михайловна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генерального директора – исполнительный директор АО «БОРИСФЕН»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23.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</w:rPr>
              <w:t xml:space="preserve">Израилев Владимир Сергеевич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b w:val="false"/>
                <w:sz w:val="28"/>
                <w:szCs w:val="24"/>
              </w:rPr>
              <w:t xml:space="preserve">начальник Управления летной эксплуатации Росавиации</w:t>
            </w:r>
            <w:r>
              <w:rPr>
                <w:rFonts w:ascii="Times New Roman" w:hAnsi="Times New Roman" w:cs="Times New Roman"/>
                <w:b w:val="false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28"/>
                <w:szCs w:val="24"/>
              </w:rPr>
              <w:t xml:space="preserve">(секретарь Экспертного совета)</w:t>
            </w:r>
            <w:r>
              <w:rPr>
                <w:rFonts w:ascii="Times New Roman" w:hAnsi="Times New Roman" w:cs="Times New Roman"/>
                <w:b w:val="false"/>
                <w:bCs/>
                <w:sz w:val="28"/>
                <w:szCs w:val="24"/>
              </w:rPr>
              <w:t xml:space="preserve">.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Илларионова-Зервас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Татьяна Владимировна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Дирекции по работе с персоналом АО «Шереметьево Безопасность» 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25.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Иноземцев Александр Александрович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генерального директора АО «ОДК» по управлению НПК «Пермские моторы», управляющий директор – генеральный Конструктор АО «ОДК-Авиадвигатель», доктор технических наук, академик РАН (по согласованию).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26.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Канищев Александр Алексеевич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советник заместителя генерального директора АО  «Авиакомпания «Россия»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кандидат экономических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Карасёв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Константин Валерьевич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исполняющий обязанности директора научного центра бортового оборудования, директор сертификационного центра бортового оборудования ФГУП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Книвель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Янович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исполнительный директор Авиарегистр России, кандидат технических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Кожедуб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Евгений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Юрьевич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командир эскадрильи воздушных судов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RRJ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-95,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АО  «Авиакомпания «Россия»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Козлов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Валерий Владимирович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советник первого заместителя генерального директора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по человеческому фактору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ПАО «Аэрофлот»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до 2019 г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ода, доктор медицинских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профессор 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31.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Крапивницкая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Татьяна Александровна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профессор кафедры авиационной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космической медицины,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ФГБОУ ДПО РМАНПО Минздрава России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доктор медицинских наук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Мартын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енко Сергей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Иванови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ab/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Управления организации использования воздушного пространства Росавиации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7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Муниров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Виталий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Нигаматуллович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генеральный директор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Курсир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Назимов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Олег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Николаевич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генерального директора по специальным проектам АО «Азимут» 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Недоступ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Валерий Кириллович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аместитель командира отряда воздушных судов Ил-86 центра управления международных воздушных сообщений Министерства гражданской авиации 1990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1992 гг., генеральный директор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ТОО «АВИАКОМПАНИЯ ДОБРОЛЕТ»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 1997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2005 гг.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36.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Никифоров Антон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Сергеевич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руководитель отдела беспилотных авиационных систем АО «Почта России»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7.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Ничков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Сергей Анатольевич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экспе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рт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ООО МКАА «БЕЗОПАСНОСТЬ ПОЛЕТОВ»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8.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Осипов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Дмитрий Николаевич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группы отдела № 132 ФГУП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9.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Приймак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Виктор Всеволодович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по сертификации ПАО «ИЛ»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40.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Реутович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 Геннадий Александрович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директора по стратегическому развитию АО «Азимут»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41.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Рисухин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Владимир Николаевич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командир летного отряда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центра управления международных воздушных сообщений Министерства гражданской авиации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СССР 1977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1983 гг., профессор Мичиганского университета, доктор технических наук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42.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Рыбин Александр Александрович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филиала «Региональные самолеты» ПАО «Корпорация «Иркут»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Рыжова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Наталья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Львовна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меститель на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чальника учебно-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методического отдела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АНО ДПО «АУЦ «АЭРОМАКС»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оветник государственной службы Рос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сийской Федерации 2 класса,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кандидат технических наук, доцент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Серебряков Александр Сергеевич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летно-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испытательного комплекса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МАИ, руководитель проекта «Центр испытаний и сертификации беспилотных авиационных систем»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Силуанов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Алексей Антонович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департамента регионального развития ПАО «Аэрофлот», кандидат экономических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bookmarkStart w:id="1" w:name="_Hlk129797461"/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Ситников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Игорь Валентинович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по организации воздушного движения и использования воздушного пространства ФГУП «Госкорпорация по ОрВД» 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Славинская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Юлия Валентиновна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медици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нский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психолог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центральной врачебно-летной экспертной комиссии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ЦБК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ГА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, канд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идат психоло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гических наук, доцент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48.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Солозобов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Валерий Иванович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генерального директора по проектированию научно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-исследовательских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 опытно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-конструкторских работ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ПАО «Туполев»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49.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Страдомский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Олег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Юрьевич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генерального директора ФГУП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50.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Сурина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Элеонора Ильдаровна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ведущий эксперт по безопасности полетов и человеческому фактору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ООО «Авиакомпания Волга-Днепр»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51.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Тарасов Александр Сергеевич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рвый заместитель исполнительного директора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АО «НЦВ МИЛЬ И КАМОВ»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52.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Терещенко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Марат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Викторович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советник технического директора ПАО «Аэрофлот»             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Терещенко Михаил Михайлович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управления летной службы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Министерства гражданской авиации СССР 1987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1990 гг., заслуженный пилот СССР, академик Международной академии информационных процессов и технологий АОО, кандидат технических наук (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председатель Экспертного совета)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54.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Ткаченко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Елена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Федоровна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старший научный сотрудник ФГУП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ГА, кандидат экономических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55.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Точилин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Павел Геннадиевич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генеральный директор АО «НПП «АЭРОСИЛА»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56.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Труфанов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Олег </w:t>
            </w:r>
            <w:r>
              <w:rPr>
                <w:highlight w:val="white"/>
              </w:rPr>
            </w:r>
            <w:r/>
          </w:p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Михайлович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вице-президент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центра расписания и тарифов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АО «ТКП»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Феденко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Вячеслав Валерьевич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по летным стандартам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АО «Авиакомпания «Сибирь»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Фридлянд Александр Абрамович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центра научного обеспечения государственного регулирования в гражданской авиации ФГУП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ГА, доктор экономических наук, кандидат технических наук, профессор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Чернышев Сергей Леонидович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вице-президент Российской Академии наук, научный руководитель ФАУ «ЦАГИ», доктор технических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Чупинин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Виталий Николаевич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старший пилот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-инструктор учебно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-летного отдела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ПАО «Аэрофлот»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Шапкин Василий Сергеевич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перв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ый заместитель генерального директора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«Научно-исследовательского центра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«Институт имени Н.Е. Жуковского»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доктор технических наук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Шелковников Валерий Георгиевич</w:t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президент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ООО МКАА «БЕЗОПАСНОСТЬ ПОЛЕТОВ»,</w:t>
            </w:r>
            <w: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63.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Шибаев Владимир Михайлович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директор Центра экспертизы и сертификации авиационной техники ФАУ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ЦАГИ»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64.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Шишкин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Жорж Константинович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управления летной службы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Министерства гражданской авиации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СССР 1983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1986 гг., летчик-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испытатель, заслуженный пилот СССР 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65.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Щербаков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  <w:lang w:eastAsia="en-US"/>
              </w:rPr>
              <w:t xml:space="preserve">Леонид Константинович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исполнительного директора АЭВТ, кандидат технических наук (по согласованию).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66.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Яблоков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Андрей Юрьевич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заместитель начальника отдела исследования и развития технологий беспилотных авиационных систем ФГУП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ГосНИИ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44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508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  <w:lang w:val="en-US"/>
              </w:rPr>
              <w:t xml:space="preserve">7.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2632" w:type="dxa"/>
            <w:vAlign w:val="top"/>
            <w:textDirection w:val="lrTb"/>
            <w:noWrap w:val="false"/>
          </w:tcPr>
          <w:p>
            <w:pPr>
              <w:pStyle w:val="508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Яковлев Александр Алексеевич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auto"/>
              <w:top w:w="85" w:type="dxa"/>
              <w:right w:w="85" w:type="dxa"/>
              <w:bottom w:w="57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508"/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Актюбинского высшего летного училища гражданской авиации 1987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1994 гг., учредитель и президент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ЗАО «Авиационная компания РусЛайн» 1994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2010 гг., кандидат технических наук (по согласованию).</w:t>
            </w:r>
            <w:bookmarkEnd w:id="1"/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709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9">
    <w:name w:val="Heading 1"/>
    <w:basedOn w:val="664"/>
    <w:next w:val="664"/>
    <w:link w:val="4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0">
    <w:name w:val="Heading 1 Char"/>
    <w:basedOn w:val="665"/>
    <w:link w:val="489"/>
    <w:uiPriority w:val="9"/>
    <w:rPr>
      <w:rFonts w:ascii="Arial" w:hAnsi="Arial" w:cs="Arial" w:eastAsia="Arial"/>
      <w:sz w:val="40"/>
      <w:szCs w:val="40"/>
    </w:rPr>
  </w:style>
  <w:style w:type="paragraph" w:styleId="491">
    <w:name w:val="Heading 2"/>
    <w:basedOn w:val="664"/>
    <w:next w:val="664"/>
    <w:link w:val="4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2">
    <w:name w:val="Heading 2 Char"/>
    <w:basedOn w:val="665"/>
    <w:link w:val="491"/>
    <w:uiPriority w:val="9"/>
    <w:rPr>
      <w:rFonts w:ascii="Arial" w:hAnsi="Arial" w:cs="Arial" w:eastAsia="Arial"/>
      <w:sz w:val="34"/>
    </w:rPr>
  </w:style>
  <w:style w:type="paragraph" w:styleId="493">
    <w:name w:val="Heading 3"/>
    <w:basedOn w:val="664"/>
    <w:next w:val="664"/>
    <w:link w:val="4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4">
    <w:name w:val="Heading 3 Char"/>
    <w:basedOn w:val="665"/>
    <w:link w:val="493"/>
    <w:uiPriority w:val="9"/>
    <w:rPr>
      <w:rFonts w:ascii="Arial" w:hAnsi="Arial" w:cs="Arial" w:eastAsia="Arial"/>
      <w:sz w:val="30"/>
      <w:szCs w:val="30"/>
    </w:rPr>
  </w:style>
  <w:style w:type="paragraph" w:styleId="495">
    <w:name w:val="Heading 4"/>
    <w:basedOn w:val="664"/>
    <w:next w:val="664"/>
    <w:link w:val="4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6">
    <w:name w:val="Heading 4 Char"/>
    <w:basedOn w:val="665"/>
    <w:link w:val="495"/>
    <w:uiPriority w:val="9"/>
    <w:rPr>
      <w:rFonts w:ascii="Arial" w:hAnsi="Arial" w:cs="Arial" w:eastAsia="Arial"/>
      <w:b/>
      <w:bCs/>
      <w:sz w:val="26"/>
      <w:szCs w:val="26"/>
    </w:rPr>
  </w:style>
  <w:style w:type="paragraph" w:styleId="497">
    <w:name w:val="Heading 5"/>
    <w:basedOn w:val="664"/>
    <w:next w:val="664"/>
    <w:link w:val="4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8">
    <w:name w:val="Heading 5 Char"/>
    <w:basedOn w:val="665"/>
    <w:link w:val="497"/>
    <w:uiPriority w:val="9"/>
    <w:rPr>
      <w:rFonts w:ascii="Arial" w:hAnsi="Arial" w:cs="Arial" w:eastAsia="Arial"/>
      <w:b/>
      <w:bCs/>
      <w:sz w:val="24"/>
      <w:szCs w:val="24"/>
    </w:rPr>
  </w:style>
  <w:style w:type="paragraph" w:styleId="499">
    <w:name w:val="Heading 6"/>
    <w:basedOn w:val="664"/>
    <w:next w:val="664"/>
    <w:link w:val="5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0">
    <w:name w:val="Heading 6 Char"/>
    <w:basedOn w:val="665"/>
    <w:link w:val="499"/>
    <w:uiPriority w:val="9"/>
    <w:rPr>
      <w:rFonts w:ascii="Arial" w:hAnsi="Arial" w:cs="Arial" w:eastAsia="Arial"/>
      <w:b/>
      <w:bCs/>
      <w:sz w:val="22"/>
      <w:szCs w:val="22"/>
    </w:rPr>
  </w:style>
  <w:style w:type="paragraph" w:styleId="501">
    <w:name w:val="Heading 7"/>
    <w:basedOn w:val="664"/>
    <w:next w:val="664"/>
    <w:link w:val="5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2">
    <w:name w:val="Heading 7 Char"/>
    <w:basedOn w:val="665"/>
    <w:link w:val="5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3">
    <w:name w:val="Heading 8"/>
    <w:basedOn w:val="664"/>
    <w:next w:val="664"/>
    <w:link w:val="5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4">
    <w:name w:val="Heading 8 Char"/>
    <w:basedOn w:val="665"/>
    <w:link w:val="503"/>
    <w:uiPriority w:val="9"/>
    <w:rPr>
      <w:rFonts w:ascii="Arial" w:hAnsi="Arial" w:cs="Arial" w:eastAsia="Arial"/>
      <w:i/>
      <w:iCs/>
      <w:sz w:val="22"/>
      <w:szCs w:val="22"/>
    </w:rPr>
  </w:style>
  <w:style w:type="paragraph" w:styleId="505">
    <w:name w:val="Heading 9"/>
    <w:basedOn w:val="664"/>
    <w:next w:val="664"/>
    <w:link w:val="5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6">
    <w:name w:val="Heading 9 Char"/>
    <w:basedOn w:val="665"/>
    <w:link w:val="505"/>
    <w:uiPriority w:val="9"/>
    <w:rPr>
      <w:rFonts w:ascii="Arial" w:hAnsi="Arial" w:cs="Arial" w:eastAsia="Arial"/>
      <w:i/>
      <w:iCs/>
      <w:sz w:val="21"/>
      <w:szCs w:val="21"/>
    </w:rPr>
  </w:style>
  <w:style w:type="paragraph" w:styleId="507">
    <w:name w:val="List Paragraph"/>
    <w:basedOn w:val="664"/>
    <w:qFormat/>
    <w:uiPriority w:val="34"/>
    <w:pPr>
      <w:contextualSpacing w:val="true"/>
      <w:ind w:left="720"/>
    </w:pPr>
  </w:style>
  <w:style w:type="paragraph" w:styleId="508">
    <w:name w:val="No Spacing"/>
    <w:qFormat/>
    <w:uiPriority w:val="1"/>
    <w:pPr>
      <w:spacing w:lineRule="auto" w:line="240" w:after="0" w:before="0"/>
    </w:pPr>
  </w:style>
  <w:style w:type="paragraph" w:styleId="509">
    <w:name w:val="Title"/>
    <w:basedOn w:val="664"/>
    <w:next w:val="664"/>
    <w:link w:val="5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0">
    <w:name w:val="Title Char"/>
    <w:basedOn w:val="665"/>
    <w:link w:val="509"/>
    <w:uiPriority w:val="10"/>
    <w:rPr>
      <w:sz w:val="48"/>
      <w:szCs w:val="48"/>
    </w:rPr>
  </w:style>
  <w:style w:type="paragraph" w:styleId="511">
    <w:name w:val="Subtitle"/>
    <w:basedOn w:val="664"/>
    <w:next w:val="664"/>
    <w:link w:val="512"/>
    <w:qFormat/>
    <w:uiPriority w:val="11"/>
    <w:rPr>
      <w:sz w:val="24"/>
      <w:szCs w:val="24"/>
    </w:rPr>
    <w:pPr>
      <w:spacing w:after="200" w:before="200"/>
    </w:pPr>
  </w:style>
  <w:style w:type="character" w:styleId="512">
    <w:name w:val="Subtitle Char"/>
    <w:basedOn w:val="665"/>
    <w:link w:val="511"/>
    <w:uiPriority w:val="11"/>
    <w:rPr>
      <w:sz w:val="24"/>
      <w:szCs w:val="24"/>
    </w:rPr>
  </w:style>
  <w:style w:type="paragraph" w:styleId="513">
    <w:name w:val="Quote"/>
    <w:basedOn w:val="664"/>
    <w:next w:val="664"/>
    <w:link w:val="514"/>
    <w:qFormat/>
    <w:uiPriority w:val="29"/>
    <w:rPr>
      <w:i/>
    </w:rPr>
    <w:pPr>
      <w:ind w:left="720" w:right="720"/>
    </w:pPr>
  </w:style>
  <w:style w:type="character" w:styleId="514">
    <w:name w:val="Quote Char"/>
    <w:link w:val="513"/>
    <w:uiPriority w:val="29"/>
    <w:rPr>
      <w:i/>
    </w:rPr>
  </w:style>
  <w:style w:type="paragraph" w:styleId="515">
    <w:name w:val="Intense Quote"/>
    <w:basedOn w:val="664"/>
    <w:next w:val="664"/>
    <w:link w:val="5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6">
    <w:name w:val="Intense Quote Char"/>
    <w:link w:val="515"/>
    <w:uiPriority w:val="30"/>
    <w:rPr>
      <w:i/>
    </w:rPr>
  </w:style>
  <w:style w:type="paragraph" w:styleId="517">
    <w:name w:val="Header"/>
    <w:basedOn w:val="664"/>
    <w:link w:val="5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8">
    <w:name w:val="Header Char"/>
    <w:basedOn w:val="665"/>
    <w:link w:val="517"/>
    <w:uiPriority w:val="99"/>
  </w:style>
  <w:style w:type="paragraph" w:styleId="519">
    <w:name w:val="Footer"/>
    <w:basedOn w:val="664"/>
    <w:link w:val="5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0">
    <w:name w:val="Footer Char"/>
    <w:basedOn w:val="665"/>
    <w:link w:val="519"/>
    <w:uiPriority w:val="99"/>
  </w:style>
  <w:style w:type="paragraph" w:styleId="521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2">
    <w:name w:val="Caption Char"/>
    <w:basedOn w:val="521"/>
    <w:link w:val="519"/>
    <w:uiPriority w:val="99"/>
  </w:style>
  <w:style w:type="table" w:styleId="523">
    <w:name w:val="Table Grid Light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5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6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7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9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2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3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4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5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6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7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8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6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63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64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5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6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7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8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9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0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1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6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7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8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9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0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2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4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5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6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7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8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9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0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622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3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4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5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26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7">
    <w:name w:val="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8">
    <w:name w:val="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9">
    <w:name w:val="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0">
    <w:name w:val="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1">
    <w:name w:val="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2">
    <w:name w:val="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3">
    <w:name w:val="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4">
    <w:name w:val="Bordered &amp; 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5">
    <w:name w:val="Bordered &amp; 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6">
    <w:name w:val="Bordered &amp; 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7">
    <w:name w:val="Bordered &amp; 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8">
    <w:name w:val="Bordered &amp; 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9">
    <w:name w:val="Bordered &amp; 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0">
    <w:name w:val="Bordered &amp; 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2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3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4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5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6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7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48">
    <w:name w:val="footnote text"/>
    <w:basedOn w:val="664"/>
    <w:link w:val="649"/>
    <w:uiPriority w:val="99"/>
    <w:semiHidden/>
    <w:unhideWhenUsed/>
    <w:rPr>
      <w:sz w:val="18"/>
    </w:rPr>
    <w:pPr>
      <w:spacing w:lineRule="auto" w:line="240" w:after="40"/>
    </w:pPr>
  </w:style>
  <w:style w:type="character" w:styleId="649">
    <w:name w:val="Footnote Text Char"/>
    <w:link w:val="648"/>
    <w:uiPriority w:val="99"/>
    <w:rPr>
      <w:sz w:val="18"/>
    </w:rPr>
  </w:style>
  <w:style w:type="character" w:styleId="650">
    <w:name w:val="footnote reference"/>
    <w:basedOn w:val="665"/>
    <w:uiPriority w:val="99"/>
    <w:unhideWhenUsed/>
    <w:rPr>
      <w:vertAlign w:val="superscript"/>
    </w:rPr>
  </w:style>
  <w:style w:type="paragraph" w:styleId="651">
    <w:name w:val="endnote text"/>
    <w:basedOn w:val="664"/>
    <w:link w:val="652"/>
    <w:uiPriority w:val="99"/>
    <w:semiHidden/>
    <w:unhideWhenUsed/>
    <w:rPr>
      <w:sz w:val="20"/>
    </w:rPr>
    <w:pPr>
      <w:spacing w:lineRule="auto" w:line="240" w:after="0"/>
    </w:pPr>
  </w:style>
  <w:style w:type="character" w:styleId="652">
    <w:name w:val="Endnote Text Char"/>
    <w:link w:val="651"/>
    <w:uiPriority w:val="99"/>
    <w:rPr>
      <w:sz w:val="20"/>
    </w:rPr>
  </w:style>
  <w:style w:type="character" w:styleId="653">
    <w:name w:val="endnote reference"/>
    <w:basedOn w:val="665"/>
    <w:uiPriority w:val="99"/>
    <w:semiHidden/>
    <w:unhideWhenUsed/>
    <w:rPr>
      <w:vertAlign w:val="superscript"/>
    </w:rPr>
  </w:style>
  <w:style w:type="paragraph" w:styleId="654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655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656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657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658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659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660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661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662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663">
    <w:name w:val="TOC Heading"/>
    <w:uiPriority w:val="39"/>
    <w:unhideWhenUsed/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table" w:styleId="668">
    <w:name w:val="Table Grid"/>
    <w:basedOn w:val="6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9" w:customStyle="1">
    <w:name w:val="pboth"/>
    <w:basedOn w:val="66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70">
    <w:name w:val="Hyperlink"/>
    <w:basedOn w:val="665"/>
    <w:uiPriority w:val="99"/>
    <w:unhideWhenUsed/>
    <w:rPr>
      <w:color w:val="0563C1" w:themeColor="hyperlink"/>
      <w:u w:val="single"/>
    </w:rPr>
  </w:style>
  <w:style w:type="character" w:styleId="671">
    <w:name w:val="Основной текст1"/>
    <w:basedOn w:val="633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7"/>
      <w:szCs w:val="27"/>
      <w:u w:val="none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19</cp:revision>
  <dcterms:created xsi:type="dcterms:W3CDTF">2023-03-29T16:14:00Z</dcterms:created>
  <dcterms:modified xsi:type="dcterms:W3CDTF">2023-06-19T10:28:04Z</dcterms:modified>
</cp:coreProperties>
</file>